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4A" w:rsidRPr="00793C4A" w:rsidRDefault="00793C4A" w:rsidP="00793C4A">
      <w:pPr>
        <w:spacing w:line="240" w:lineRule="auto"/>
        <w:rPr>
          <w:rFonts w:cs="Times New Roman"/>
          <w:sz w:val="40"/>
          <w:szCs w:val="40"/>
        </w:rPr>
      </w:pPr>
      <w:r w:rsidRPr="00793C4A">
        <w:rPr>
          <w:rFonts w:cs="Times New Roman"/>
          <w:sz w:val="40"/>
          <w:szCs w:val="40"/>
        </w:rPr>
        <w:t>Netanyahu: Israel Will Build West Bank Settlements Despite ICC Pressure</w:t>
      </w:r>
    </w:p>
    <w:p w:rsidR="002711F6" w:rsidRPr="00793C4A" w:rsidRDefault="00793C4A" w:rsidP="00793C4A">
      <w:pPr>
        <w:spacing w:after="0" w:line="240" w:lineRule="auto"/>
        <w:rPr>
          <w:rFonts w:cs="Times New Roman"/>
          <w:szCs w:val="24"/>
        </w:rPr>
      </w:pPr>
      <w:r w:rsidRPr="00793C4A">
        <w:rPr>
          <w:rFonts w:cs="Times New Roman"/>
          <w:szCs w:val="24"/>
        </w:rPr>
        <w:t>December 10, 2018</w:t>
      </w:r>
    </w:p>
    <w:p w:rsidR="00793C4A" w:rsidRPr="00793C4A" w:rsidRDefault="00793C4A" w:rsidP="00793C4A">
      <w:pPr>
        <w:spacing w:after="0" w:line="240" w:lineRule="auto"/>
        <w:rPr>
          <w:rFonts w:cs="Times New Roman"/>
          <w:szCs w:val="24"/>
        </w:rPr>
      </w:pPr>
      <w:r w:rsidRPr="00793C4A">
        <w:rPr>
          <w:rFonts w:cs="Times New Roman"/>
          <w:szCs w:val="24"/>
        </w:rPr>
        <w:t xml:space="preserve">By </w:t>
      </w:r>
      <w:proofErr w:type="spellStart"/>
      <w:r w:rsidRPr="00793C4A">
        <w:rPr>
          <w:rFonts w:cs="Times New Roman"/>
          <w:szCs w:val="24"/>
        </w:rPr>
        <w:t>Lahav</w:t>
      </w:r>
      <w:proofErr w:type="spellEnd"/>
      <w:r w:rsidRPr="00793C4A">
        <w:rPr>
          <w:rFonts w:cs="Times New Roman"/>
          <w:szCs w:val="24"/>
        </w:rPr>
        <w:t xml:space="preserve"> </w:t>
      </w:r>
      <w:proofErr w:type="spellStart"/>
      <w:r w:rsidRPr="00793C4A">
        <w:rPr>
          <w:rFonts w:cs="Times New Roman"/>
          <w:szCs w:val="24"/>
        </w:rPr>
        <w:t>Harkov</w:t>
      </w:r>
      <w:proofErr w:type="spellEnd"/>
      <w:r w:rsidRPr="00793C4A">
        <w:rPr>
          <w:rFonts w:cs="Times New Roman"/>
          <w:szCs w:val="24"/>
        </w:rPr>
        <w:t xml:space="preserve">, </w:t>
      </w:r>
      <w:proofErr w:type="spellStart"/>
      <w:r w:rsidRPr="00793C4A">
        <w:rPr>
          <w:rFonts w:cs="Times New Roman"/>
          <w:szCs w:val="24"/>
        </w:rPr>
        <w:t>Tovah</w:t>
      </w:r>
      <w:proofErr w:type="spellEnd"/>
      <w:r w:rsidRPr="00793C4A">
        <w:rPr>
          <w:rFonts w:cs="Times New Roman"/>
          <w:szCs w:val="24"/>
        </w:rPr>
        <w:t xml:space="preserve"> </w:t>
      </w:r>
      <w:proofErr w:type="spellStart"/>
      <w:r w:rsidRPr="00793C4A">
        <w:rPr>
          <w:rFonts w:cs="Times New Roman"/>
          <w:szCs w:val="24"/>
        </w:rPr>
        <w:t>Lazaroff</w:t>
      </w:r>
      <w:proofErr w:type="spellEnd"/>
    </w:p>
    <w:p w:rsidR="00793C4A" w:rsidRPr="00793C4A" w:rsidRDefault="00793C4A" w:rsidP="00793C4A">
      <w:pPr>
        <w:spacing w:after="0" w:line="240" w:lineRule="auto"/>
        <w:rPr>
          <w:rFonts w:cs="Times New Roman"/>
          <w:szCs w:val="24"/>
        </w:rPr>
      </w:pPr>
      <w:r w:rsidRPr="00793C4A">
        <w:rPr>
          <w:rFonts w:cs="Times New Roman"/>
          <w:szCs w:val="24"/>
        </w:rPr>
        <w:t>The Jerusalem Post</w:t>
      </w:r>
    </w:p>
    <w:p w:rsidR="00793C4A" w:rsidRPr="00793C4A" w:rsidRDefault="00793C4A" w:rsidP="00793C4A">
      <w:pPr>
        <w:spacing w:after="0" w:line="240" w:lineRule="auto"/>
        <w:rPr>
          <w:rFonts w:eastAsia="Times New Roman" w:cs="Times New Roman"/>
          <w:szCs w:val="24"/>
        </w:rPr>
      </w:pPr>
      <w:hyperlink r:id="rId5" w:history="1">
        <w:r w:rsidRPr="00793C4A">
          <w:rPr>
            <w:rStyle w:val="Hyperlink"/>
            <w:rFonts w:eastAsia="Times New Roman" w:cs="Times New Roman"/>
            <w:color w:val="auto"/>
            <w:szCs w:val="24"/>
          </w:rPr>
          <w:t>https://www.jpost.com/Israel-News/Politics-And-Diplomacy/Netanyahu-Israel-will-build-West-Bank-settlements-despite-ICC-pressure-573970</w:t>
        </w:r>
      </w:hyperlink>
    </w:p>
    <w:p w:rsidR="00793C4A" w:rsidRDefault="00793C4A" w:rsidP="00793C4A">
      <w:pPr>
        <w:spacing w:line="240" w:lineRule="auto"/>
        <w:rPr>
          <w:rFonts w:eastAsia="Times New Roman" w:cs="Times New Roman"/>
          <w:szCs w:val="24"/>
        </w:rPr>
      </w:pPr>
    </w:p>
    <w:p w:rsidR="00793C4A" w:rsidRPr="00793C4A" w:rsidRDefault="00793C4A" w:rsidP="00793C4A">
      <w:pPr>
        <w:spacing w:line="240" w:lineRule="auto"/>
        <w:rPr>
          <w:rFonts w:cs="Times New Roman"/>
          <w:szCs w:val="24"/>
        </w:rPr>
      </w:pPr>
      <w:bookmarkStart w:id="0" w:name="_GoBack"/>
      <w:bookmarkEnd w:id="0"/>
      <w:r w:rsidRPr="00793C4A">
        <w:rPr>
          <w:rFonts w:eastAsia="Times New Roman" w:cs="Times New Roman"/>
          <w:szCs w:val="24"/>
        </w:rPr>
        <w:t>I</w:t>
      </w:r>
      <w:r w:rsidRPr="00793C4A">
        <w:rPr>
          <w:rFonts w:cs="Times New Roman"/>
          <w:szCs w:val="24"/>
        </w:rPr>
        <w:t>srael is facing a fierce campaign over existing settlements because of efforts against it at the International Criminal Court, Prime Minister Benjamin Netanyahu told Likud politicians on Monday, in response to criticism for not doing enough to advance settler activity in the West Bank.</w:t>
      </w:r>
      <w:r w:rsidRPr="00793C4A">
        <w:rPr>
          <w:rFonts w:cs="Times New Roman"/>
          <w:szCs w:val="24"/>
        </w:rPr>
        <w:br/>
      </w:r>
      <w:r w:rsidRPr="00793C4A">
        <w:rPr>
          <w:rFonts w:cs="Times New Roman"/>
          <w:szCs w:val="24"/>
        </w:rPr>
        <w:br/>
        <w:t>Netanyahu said he is proceeding carefully in order to make sure everything is legal, because of the “aggressive campaign against settlements that were already built.” His spokesman confirmed that this smear campaign is coming straight from the ICC. </w:t>
      </w:r>
    </w:p>
    <w:p w:rsidR="00793C4A" w:rsidRPr="00793C4A" w:rsidRDefault="00793C4A" w:rsidP="00793C4A">
      <w:pPr>
        <w:spacing w:line="240" w:lineRule="auto"/>
        <w:rPr>
          <w:rFonts w:cs="Times New Roman"/>
          <w:szCs w:val="24"/>
        </w:rPr>
      </w:pPr>
      <w:r w:rsidRPr="00793C4A">
        <w:rPr>
          <w:rFonts w:cs="Times New Roman"/>
          <w:szCs w:val="24"/>
        </w:rPr>
        <w:t>T</w:t>
      </w:r>
      <w:r w:rsidRPr="00793C4A">
        <w:rPr>
          <w:rFonts w:cs="Times New Roman"/>
          <w:szCs w:val="24"/>
        </w:rPr>
        <w:t>he Prime Minister</w:t>
      </w:r>
      <w:hyperlink r:id="rId6" w:history="1">
        <w:r w:rsidRPr="00793C4A">
          <w:rPr>
            <w:rStyle w:val="Hyperlink"/>
            <w:rFonts w:cs="Times New Roman"/>
            <w:color w:val="auto"/>
            <w:szCs w:val="24"/>
            <w:bdr w:val="none" w:sz="0" w:space="0" w:color="auto" w:frame="1"/>
          </w:rPr>
          <w:t> spoke in the closed section of the Likud faction</w:t>
        </w:r>
      </w:hyperlink>
      <w:r w:rsidRPr="00793C4A">
        <w:rPr>
          <w:rFonts w:cs="Times New Roman"/>
          <w:szCs w:val="24"/>
        </w:rPr>
        <w:t> regarding construction in Judea and Samaria.</w:t>
      </w:r>
      <w:r w:rsidRPr="00793C4A">
        <w:rPr>
          <w:rFonts w:cs="Times New Roman"/>
          <w:szCs w:val="24"/>
        </w:rPr>
        <w:br/>
      </w:r>
      <w:r w:rsidRPr="00793C4A">
        <w:rPr>
          <w:rFonts w:cs="Times New Roman"/>
          <w:szCs w:val="24"/>
        </w:rPr>
        <w:br/>
        <w:t xml:space="preserve">Last week, ICC Prosecutor </w:t>
      </w:r>
      <w:proofErr w:type="spellStart"/>
      <w:r w:rsidRPr="00793C4A">
        <w:rPr>
          <w:rFonts w:cs="Times New Roman"/>
          <w:szCs w:val="24"/>
        </w:rPr>
        <w:t>Fatou</w:t>
      </w:r>
      <w:proofErr w:type="spellEnd"/>
      <w:r w:rsidRPr="00793C4A">
        <w:rPr>
          <w:rFonts w:cs="Times New Roman"/>
          <w:szCs w:val="24"/>
        </w:rPr>
        <w:t xml:space="preserve"> </w:t>
      </w:r>
      <w:proofErr w:type="spellStart"/>
      <w:r w:rsidRPr="00793C4A">
        <w:rPr>
          <w:rFonts w:cs="Times New Roman"/>
          <w:szCs w:val="24"/>
        </w:rPr>
        <w:t>Bensouda</w:t>
      </w:r>
      <w:proofErr w:type="spellEnd"/>
      <w:r w:rsidRPr="00793C4A">
        <w:rPr>
          <w:rFonts w:cs="Times New Roman"/>
          <w:szCs w:val="24"/>
        </w:rPr>
        <w:t xml:space="preserve"> said that she was close to a decision on whether to open a full-fledged criminal probe against Israel and Hamas for alleged war crimes. Her probe also includes West Bank settlement activity.</w:t>
      </w:r>
      <w:r w:rsidRPr="00793C4A">
        <w:rPr>
          <w:rFonts w:cs="Times New Roman"/>
          <w:szCs w:val="24"/>
        </w:rPr>
        <w:br/>
      </w:r>
      <w:r w:rsidRPr="00793C4A">
        <w:rPr>
          <w:rFonts w:cs="Times New Roman"/>
          <w:szCs w:val="24"/>
        </w:rPr>
        <w:br/>
        <w:t>The government will continue building new homes in settlements despite pressure not to, Netanyahu assured the politicians.</w:t>
      </w:r>
      <w:r w:rsidRPr="00793C4A">
        <w:rPr>
          <w:rFonts w:cs="Times New Roman"/>
          <w:szCs w:val="24"/>
        </w:rPr>
        <w:br/>
      </w:r>
      <w:r w:rsidRPr="00793C4A">
        <w:rPr>
          <w:rFonts w:cs="Times New Roman"/>
          <w:szCs w:val="24"/>
        </w:rPr>
        <w:br/>
        <w:t xml:space="preserve">“I am a prime minister who stood up to two very </w:t>
      </w:r>
      <w:proofErr w:type="spellStart"/>
      <w:r w:rsidRPr="00793C4A">
        <w:rPr>
          <w:rFonts w:cs="Times New Roman"/>
          <w:szCs w:val="24"/>
        </w:rPr>
        <w:t>very</w:t>
      </w:r>
      <w:proofErr w:type="spellEnd"/>
      <w:r w:rsidRPr="00793C4A">
        <w:rPr>
          <w:rFonts w:cs="Times New Roman"/>
          <w:szCs w:val="24"/>
        </w:rPr>
        <w:t xml:space="preserve"> difficult US presidents for 12 years. We built and we built and we built,” Netanyahu said, referring to Bill Clinton and Barack Obama. “There is no and there will be no government that is as successful in repelling these pressures and maneuvering around them on the matter of settlements.”</w:t>
      </w:r>
      <w:r w:rsidRPr="00793C4A">
        <w:rPr>
          <w:rFonts w:cs="Times New Roman"/>
          <w:szCs w:val="24"/>
        </w:rPr>
        <w:br/>
      </w:r>
      <w:r w:rsidRPr="00793C4A">
        <w:rPr>
          <w:rFonts w:cs="Times New Roman"/>
          <w:szCs w:val="24"/>
        </w:rPr>
        <w:br/>
        <w:t>“We built and we built and we built,” he repeated, “with wisdom and great persistence. What you think is simple is much more complex, but we are navigating it wisely in order to find the way, and when we find it, we will build and we will have the court’s backing.”</w:t>
      </w:r>
      <w:r w:rsidRPr="00793C4A">
        <w:rPr>
          <w:rFonts w:cs="Times New Roman"/>
          <w:szCs w:val="24"/>
        </w:rPr>
        <w:br/>
      </w:r>
      <w:r w:rsidRPr="00793C4A">
        <w:rPr>
          <w:rFonts w:cs="Times New Roman"/>
          <w:szCs w:val="24"/>
        </w:rPr>
        <w:br/>
        <w:t>If he is unable to get support from the court, Netanyahu added that things might change, but in the meantime he is trying make sure it doesn't face opposition in court.</w:t>
      </w:r>
      <w:r w:rsidRPr="00793C4A">
        <w:rPr>
          <w:rFonts w:cs="Times New Roman"/>
          <w:szCs w:val="24"/>
        </w:rPr>
        <w:br/>
      </w:r>
      <w:r w:rsidRPr="00793C4A">
        <w:rPr>
          <w:rFonts w:cs="Times New Roman"/>
          <w:szCs w:val="24"/>
        </w:rPr>
        <w:br/>
        <w:t>Netanyahu’s comments came hours after right wing politicians renewed their push to legalize all West Bank outposts in the aftermath of </w:t>
      </w:r>
      <w:hyperlink r:id="rId7" w:history="1">
        <w:r w:rsidRPr="00793C4A">
          <w:rPr>
            <w:rStyle w:val="Hyperlink"/>
            <w:rFonts w:cs="Times New Roman"/>
            <w:color w:val="auto"/>
            <w:szCs w:val="24"/>
            <w:bdr w:val="none" w:sz="0" w:space="0" w:color="auto" w:frame="1"/>
          </w:rPr>
          <w:t xml:space="preserve">Sunday night’s terror attack that injured seven outside of the </w:t>
        </w:r>
        <w:proofErr w:type="spellStart"/>
        <w:r w:rsidRPr="00793C4A">
          <w:rPr>
            <w:rStyle w:val="Hyperlink"/>
            <w:rFonts w:cs="Times New Roman"/>
            <w:color w:val="auto"/>
            <w:szCs w:val="24"/>
            <w:bdr w:val="none" w:sz="0" w:space="0" w:color="auto" w:frame="1"/>
          </w:rPr>
          <w:t>Ofra</w:t>
        </w:r>
        <w:proofErr w:type="spellEnd"/>
      </w:hyperlink>
      <w:r w:rsidRPr="00793C4A">
        <w:rPr>
          <w:rFonts w:cs="Times New Roman"/>
          <w:szCs w:val="24"/>
        </w:rPr>
        <w:t> settlement, including a 21-year-old pregnant woman.</w:t>
      </w:r>
      <w:r w:rsidRPr="00793C4A">
        <w:rPr>
          <w:rFonts w:cs="Times New Roman"/>
          <w:szCs w:val="24"/>
        </w:rPr>
        <w:br/>
      </w:r>
      <w:r w:rsidRPr="00793C4A">
        <w:rPr>
          <w:rFonts w:cs="Times New Roman"/>
          <w:szCs w:val="24"/>
        </w:rPr>
        <w:br/>
      </w:r>
      <w:proofErr w:type="spellStart"/>
      <w:r w:rsidRPr="00793C4A">
        <w:rPr>
          <w:rFonts w:cs="Times New Roman"/>
          <w:szCs w:val="24"/>
        </w:rPr>
        <w:t>Bayit</w:t>
      </w:r>
      <w:proofErr w:type="spellEnd"/>
      <w:r w:rsidRPr="00793C4A">
        <w:rPr>
          <w:rFonts w:cs="Times New Roman"/>
          <w:szCs w:val="24"/>
        </w:rPr>
        <w:t xml:space="preserve"> Yehudi MK Bezalel </w:t>
      </w:r>
      <w:proofErr w:type="spellStart"/>
      <w:r w:rsidRPr="00793C4A">
        <w:rPr>
          <w:rFonts w:cs="Times New Roman"/>
          <w:szCs w:val="24"/>
        </w:rPr>
        <w:t>Smotrich</w:t>
      </w:r>
      <w:proofErr w:type="spellEnd"/>
      <w:r w:rsidRPr="00793C4A">
        <w:rPr>
          <w:rFonts w:cs="Times New Roman"/>
          <w:szCs w:val="24"/>
        </w:rPr>
        <w:t xml:space="preserve"> plans to submit a bill to the Ministerial Legislative </w:t>
      </w:r>
      <w:r w:rsidRPr="00793C4A">
        <w:rPr>
          <w:rFonts w:cs="Times New Roman"/>
          <w:szCs w:val="24"/>
        </w:rPr>
        <w:lastRenderedPageBreak/>
        <w:t>Committee for debate this Sunday that will set a two-year timetable to authorize those fledgling communities – which currently have an illegal status – as either new settlements or neighborhoods of existing ones.</w:t>
      </w:r>
      <w:r w:rsidRPr="00793C4A">
        <w:rPr>
          <w:rFonts w:cs="Times New Roman"/>
          <w:szCs w:val="24"/>
        </w:rPr>
        <w:br/>
      </w:r>
      <w:r w:rsidRPr="00793C4A">
        <w:rPr>
          <w:rFonts w:cs="Times New Roman"/>
          <w:szCs w:val="24"/>
        </w:rPr>
        <w:br/>
        <w:t>He spoke of the bill during a meeting of the Knesset Foreign Affairs and Defense Committee that had been scheduled prior to the attack.</w:t>
      </w:r>
      <w:r w:rsidRPr="00793C4A">
        <w:rPr>
          <w:rFonts w:cs="Times New Roman"/>
          <w:szCs w:val="24"/>
        </w:rPr>
        <w:br/>
        <w:t>But right wing politicians at the meeting, including settler leaders, linked the attack to their legislative drive to legalize settler homes.</w:t>
      </w:r>
      <w:r w:rsidRPr="00793C4A">
        <w:rPr>
          <w:rFonts w:cs="Times New Roman"/>
          <w:szCs w:val="24"/>
        </w:rPr>
        <w:br/>
      </w:r>
      <w:r w:rsidRPr="00793C4A">
        <w:rPr>
          <w:rFonts w:cs="Times New Roman"/>
          <w:szCs w:val="24"/>
        </w:rPr>
        <w:br/>
        <w:t xml:space="preserve">“Settlements and security are strongly linked,” </w:t>
      </w:r>
      <w:proofErr w:type="spellStart"/>
      <w:r w:rsidRPr="00793C4A">
        <w:rPr>
          <w:rFonts w:cs="Times New Roman"/>
          <w:szCs w:val="24"/>
        </w:rPr>
        <w:t>Yesha</w:t>
      </w:r>
      <w:proofErr w:type="spellEnd"/>
      <w:r w:rsidRPr="00793C4A">
        <w:rPr>
          <w:rFonts w:cs="Times New Roman"/>
          <w:szCs w:val="24"/>
        </w:rPr>
        <w:t xml:space="preserve"> Council head </w:t>
      </w:r>
      <w:proofErr w:type="spellStart"/>
      <w:r w:rsidRPr="00793C4A">
        <w:rPr>
          <w:rFonts w:cs="Times New Roman"/>
          <w:szCs w:val="24"/>
        </w:rPr>
        <w:t>Hananel</w:t>
      </w:r>
      <w:proofErr w:type="spellEnd"/>
      <w:r w:rsidRPr="00793C4A">
        <w:rPr>
          <w:rFonts w:cs="Times New Roman"/>
          <w:szCs w:val="24"/>
        </w:rPr>
        <w:t xml:space="preserve"> </w:t>
      </w:r>
      <w:proofErr w:type="spellStart"/>
      <w:r w:rsidRPr="00793C4A">
        <w:rPr>
          <w:rFonts w:cs="Times New Roman"/>
          <w:szCs w:val="24"/>
        </w:rPr>
        <w:t>Durani</w:t>
      </w:r>
      <w:proofErr w:type="spellEnd"/>
      <w:r w:rsidRPr="00793C4A">
        <w:rPr>
          <w:rFonts w:cs="Times New Roman"/>
          <w:szCs w:val="24"/>
        </w:rPr>
        <w:t xml:space="preserve"> told the committee adding that, “the serious attack in </w:t>
      </w:r>
      <w:proofErr w:type="spellStart"/>
      <w:r w:rsidRPr="00793C4A">
        <w:rPr>
          <w:rFonts w:cs="Times New Roman"/>
          <w:szCs w:val="24"/>
        </w:rPr>
        <w:t>Ofra</w:t>
      </w:r>
      <w:proofErr w:type="spellEnd"/>
      <w:r w:rsidRPr="00793C4A">
        <w:rPr>
          <w:rFonts w:cs="Times New Roman"/>
          <w:szCs w:val="24"/>
        </w:rPr>
        <w:t xml:space="preserve"> reinforces the debate today. Regulating and strengthening the settlements is an appropriate Zionist response to the [Palestinian] terror that is attempting to weaken the settlements,” </w:t>
      </w:r>
      <w:proofErr w:type="spellStart"/>
      <w:r w:rsidRPr="00793C4A">
        <w:rPr>
          <w:rFonts w:cs="Times New Roman"/>
          <w:szCs w:val="24"/>
        </w:rPr>
        <w:t>Durani</w:t>
      </w:r>
      <w:proofErr w:type="spellEnd"/>
      <w:r w:rsidRPr="00793C4A">
        <w:rPr>
          <w:rFonts w:cs="Times New Roman"/>
          <w:szCs w:val="24"/>
        </w:rPr>
        <w:t xml:space="preserve"> said.</w:t>
      </w:r>
      <w:r w:rsidRPr="00793C4A">
        <w:rPr>
          <w:rFonts w:cs="Times New Roman"/>
          <w:szCs w:val="24"/>
        </w:rPr>
        <w:br/>
      </w:r>
      <w:r w:rsidRPr="00793C4A">
        <w:rPr>
          <w:rFonts w:cs="Times New Roman"/>
          <w:szCs w:val="24"/>
        </w:rPr>
        <w:br/>
        <w:t xml:space="preserve">There are </w:t>
      </w:r>
      <w:proofErr w:type="spellStart"/>
      <w:r w:rsidRPr="00793C4A">
        <w:rPr>
          <w:rFonts w:cs="Times New Roman"/>
          <w:szCs w:val="24"/>
        </w:rPr>
        <w:t>dozen</w:t>
      </w:r>
      <w:proofErr w:type="spellEnd"/>
      <w:r w:rsidRPr="00793C4A">
        <w:rPr>
          <w:rFonts w:cs="Times New Roman"/>
          <w:szCs w:val="24"/>
        </w:rPr>
        <w:t xml:space="preserve"> of places in Judea and Samaria that can be legalized as soon as possible, he said.</w:t>
      </w:r>
      <w:r w:rsidRPr="00793C4A">
        <w:rPr>
          <w:rFonts w:cs="Times New Roman"/>
          <w:szCs w:val="24"/>
        </w:rPr>
        <w:br/>
      </w:r>
      <w:r w:rsidRPr="00793C4A">
        <w:rPr>
          <w:rFonts w:cs="Times New Roman"/>
          <w:szCs w:val="24"/>
        </w:rPr>
        <w:br/>
        <w:t>Binyamin Regional Council head Israel Ganz said, “we shouldn’t need terror attacks to authorize [settler homes]. This Knesset session is almost over but there has been no change in the situation on the ground [in Judea and Samaria]. There is good will. There is legislation, but no change. Now is the time to spring to achieve results in this Knesset session,” he added.</w:t>
      </w:r>
      <w:r w:rsidRPr="00793C4A">
        <w:rPr>
          <w:rFonts w:cs="Times New Roman"/>
          <w:szCs w:val="24"/>
        </w:rPr>
        <w:br/>
      </w:r>
      <w:r w:rsidRPr="00793C4A">
        <w:rPr>
          <w:rFonts w:cs="Times New Roman"/>
          <w:szCs w:val="24"/>
        </w:rPr>
        <w:br/>
        <w:t>Politicians in the meeting spoke of their frustration over the lack of progress toward the implementation of a security cabinet decision in May 2017, which formed a committee in order to regulate outposts.</w:t>
      </w:r>
      <w:r w:rsidRPr="00793C4A">
        <w:rPr>
          <w:rFonts w:cs="Times New Roman"/>
          <w:szCs w:val="24"/>
        </w:rPr>
        <w:br/>
      </w:r>
      <w:r w:rsidRPr="00793C4A">
        <w:rPr>
          <w:rFonts w:cs="Times New Roman"/>
          <w:szCs w:val="24"/>
        </w:rPr>
        <w:br/>
        <w:t>Some 15 out of the original list of 100 outposts have already been legalized, another 35 are in the process of legalization.</w:t>
      </w:r>
      <w:r w:rsidRPr="00793C4A">
        <w:rPr>
          <w:rFonts w:cs="Times New Roman"/>
          <w:szCs w:val="24"/>
        </w:rPr>
        <w:br/>
        <w:t xml:space="preserve">The committee, headed by veteran settler leader </w:t>
      </w:r>
      <w:proofErr w:type="spellStart"/>
      <w:r w:rsidRPr="00793C4A">
        <w:rPr>
          <w:rFonts w:cs="Times New Roman"/>
          <w:szCs w:val="24"/>
        </w:rPr>
        <w:t>Pinhas</w:t>
      </w:r>
      <w:proofErr w:type="spellEnd"/>
      <w:r w:rsidRPr="00793C4A">
        <w:rPr>
          <w:rFonts w:cs="Times New Roman"/>
          <w:szCs w:val="24"/>
        </w:rPr>
        <w:t xml:space="preserve"> </w:t>
      </w:r>
      <w:proofErr w:type="spellStart"/>
      <w:r w:rsidRPr="00793C4A">
        <w:rPr>
          <w:rFonts w:cs="Times New Roman"/>
          <w:szCs w:val="24"/>
        </w:rPr>
        <w:t>Wallerstein</w:t>
      </w:r>
      <w:proofErr w:type="spellEnd"/>
      <w:r w:rsidRPr="00793C4A">
        <w:rPr>
          <w:rFonts w:cs="Times New Roman"/>
          <w:szCs w:val="24"/>
        </w:rPr>
        <w:t xml:space="preserve">, has counted 70 outposts that fall under his purview, this includes fledgling communities on state land and private Palestinian land. </w:t>
      </w:r>
      <w:proofErr w:type="spellStart"/>
      <w:r w:rsidRPr="00793C4A">
        <w:rPr>
          <w:rFonts w:cs="Times New Roman"/>
          <w:szCs w:val="24"/>
        </w:rPr>
        <w:t>Wallerstein</w:t>
      </w:r>
      <w:proofErr w:type="spellEnd"/>
      <w:r w:rsidRPr="00793C4A">
        <w:rPr>
          <w:rFonts w:cs="Times New Roman"/>
          <w:szCs w:val="24"/>
        </w:rPr>
        <w:t xml:space="preserve"> did not attend the meeting.</w:t>
      </w:r>
      <w:r w:rsidRPr="00793C4A">
        <w:rPr>
          <w:rFonts w:cs="Times New Roman"/>
          <w:szCs w:val="24"/>
        </w:rPr>
        <w:br/>
      </w:r>
      <w:r w:rsidRPr="00793C4A">
        <w:rPr>
          <w:rFonts w:cs="Times New Roman"/>
          <w:szCs w:val="24"/>
        </w:rPr>
        <w:br/>
        <w:t>He said that 20 of those outposts would be difficult to legalize without a government decision.</w:t>
      </w:r>
      <w:r w:rsidRPr="00793C4A">
        <w:rPr>
          <w:rFonts w:cs="Times New Roman"/>
          <w:szCs w:val="24"/>
        </w:rPr>
        <w:t xml:space="preserve"> </w:t>
      </w:r>
    </w:p>
    <w:p w:rsidR="00793C4A" w:rsidRPr="00793C4A" w:rsidRDefault="00793C4A" w:rsidP="00793C4A">
      <w:pPr>
        <w:spacing w:line="240" w:lineRule="auto"/>
        <w:textAlignment w:val="baseline"/>
        <w:rPr>
          <w:rFonts w:cs="Times New Roman"/>
          <w:szCs w:val="24"/>
        </w:rPr>
      </w:pPr>
      <w:r w:rsidRPr="00793C4A">
        <w:rPr>
          <w:rFonts w:cs="Times New Roman"/>
          <w:szCs w:val="24"/>
        </w:rPr>
        <w:br/>
        <w:t xml:space="preserve">Only a fraction of the outposts </w:t>
      </w:r>
      <w:proofErr w:type="gramStart"/>
      <w:r w:rsidRPr="00793C4A">
        <w:rPr>
          <w:rFonts w:cs="Times New Roman"/>
          <w:szCs w:val="24"/>
        </w:rPr>
        <w:t>are</w:t>
      </w:r>
      <w:proofErr w:type="gramEnd"/>
      <w:r w:rsidRPr="00793C4A">
        <w:rPr>
          <w:rFonts w:cs="Times New Roman"/>
          <w:szCs w:val="24"/>
        </w:rPr>
        <w:t xml:space="preserve"> completely on private Palestinian property. Others are partially built on state land and private Palestinian property.</w:t>
      </w:r>
      <w:r w:rsidRPr="00793C4A">
        <w:rPr>
          <w:rFonts w:cs="Times New Roman"/>
          <w:szCs w:val="24"/>
        </w:rPr>
        <w:br/>
      </w:r>
      <w:r w:rsidRPr="00793C4A">
        <w:rPr>
          <w:rFonts w:cs="Times New Roman"/>
          <w:szCs w:val="24"/>
        </w:rPr>
        <w:br/>
        <w:t xml:space="preserve">Deputy Cabinet Secretary Ronen </w:t>
      </w:r>
      <w:proofErr w:type="spellStart"/>
      <w:r w:rsidRPr="00793C4A">
        <w:rPr>
          <w:rFonts w:cs="Times New Roman"/>
          <w:szCs w:val="24"/>
        </w:rPr>
        <w:t>Peretz</w:t>
      </w:r>
      <w:proofErr w:type="spellEnd"/>
      <w:r w:rsidRPr="00793C4A">
        <w:rPr>
          <w:rFonts w:cs="Times New Roman"/>
          <w:szCs w:val="24"/>
        </w:rPr>
        <w:t xml:space="preserve"> decided not to engage in a political attack against the prime minister and argued that he was not dragging his feet and promised to update on the committee’s progress later this month.</w:t>
      </w:r>
      <w:r w:rsidRPr="00793C4A">
        <w:rPr>
          <w:rFonts w:cs="Times New Roman"/>
          <w:szCs w:val="24"/>
        </w:rPr>
        <w:br/>
      </w:r>
      <w:r w:rsidRPr="00793C4A">
        <w:rPr>
          <w:rFonts w:cs="Times New Roman"/>
          <w:szCs w:val="24"/>
        </w:rPr>
        <w:br/>
        <w:t xml:space="preserve">The outposts have already been mapped out, </w:t>
      </w:r>
      <w:proofErr w:type="spellStart"/>
      <w:r w:rsidRPr="00793C4A">
        <w:rPr>
          <w:rFonts w:cs="Times New Roman"/>
          <w:szCs w:val="24"/>
        </w:rPr>
        <w:t>Peretz</w:t>
      </w:r>
      <w:proofErr w:type="spellEnd"/>
      <w:r w:rsidRPr="00793C4A">
        <w:rPr>
          <w:rFonts w:cs="Times New Roman"/>
          <w:szCs w:val="24"/>
        </w:rPr>
        <w:t xml:space="preserve"> said.</w:t>
      </w:r>
      <w:r w:rsidRPr="00793C4A">
        <w:rPr>
          <w:rFonts w:cs="Times New Roman"/>
          <w:szCs w:val="24"/>
        </w:rPr>
        <w:br/>
        <w:t>“We don’t need terror attacks to promote the settlements, we already do a lot for them,” he explained.</w:t>
      </w:r>
      <w:r w:rsidRPr="00793C4A">
        <w:rPr>
          <w:rFonts w:cs="Times New Roman"/>
          <w:szCs w:val="24"/>
        </w:rPr>
        <w:br/>
      </w:r>
      <w:r w:rsidRPr="00793C4A">
        <w:rPr>
          <w:rFonts w:cs="Times New Roman"/>
          <w:szCs w:val="24"/>
        </w:rPr>
        <w:br/>
      </w:r>
      <w:proofErr w:type="spellStart"/>
      <w:r w:rsidRPr="00793C4A">
        <w:rPr>
          <w:rFonts w:cs="Times New Roman"/>
          <w:szCs w:val="24"/>
        </w:rPr>
        <w:t>Smotrich</w:t>
      </w:r>
      <w:proofErr w:type="spellEnd"/>
      <w:r w:rsidRPr="00793C4A">
        <w:rPr>
          <w:rFonts w:cs="Times New Roman"/>
          <w:szCs w:val="24"/>
        </w:rPr>
        <w:t>, who co-chairs the Knesset Land of Israel Caucus, was not assuaged by his words and announced his intention to put forward the bill, which he submitted in July.</w:t>
      </w:r>
      <w:r w:rsidRPr="00793C4A">
        <w:rPr>
          <w:rFonts w:cs="Times New Roman"/>
          <w:szCs w:val="24"/>
        </w:rPr>
        <w:br/>
      </w:r>
      <w:r w:rsidRPr="00793C4A">
        <w:rPr>
          <w:rFonts w:cs="Times New Roman"/>
          <w:szCs w:val="24"/>
        </w:rPr>
        <w:lastRenderedPageBreak/>
        <w:t>It sets a two-year deadline from the law’s passage for legalizing outposts. The list of outposts is blank in the current draft of the bill.</w:t>
      </w:r>
      <w:r w:rsidRPr="00793C4A">
        <w:rPr>
          <w:rFonts w:cs="Times New Roman"/>
          <w:szCs w:val="24"/>
        </w:rPr>
        <w:br/>
      </w:r>
      <w:r w:rsidRPr="00793C4A">
        <w:rPr>
          <w:rFonts w:cs="Times New Roman"/>
          <w:szCs w:val="24"/>
        </w:rPr>
        <w:br/>
      </w:r>
      <w:proofErr w:type="spellStart"/>
      <w:r w:rsidRPr="00793C4A">
        <w:rPr>
          <w:rFonts w:cs="Times New Roman"/>
          <w:szCs w:val="24"/>
        </w:rPr>
        <w:t>Smotrich’s</w:t>
      </w:r>
      <w:proofErr w:type="spellEnd"/>
      <w:r w:rsidRPr="00793C4A">
        <w:rPr>
          <w:rFonts w:cs="Times New Roman"/>
          <w:szCs w:val="24"/>
        </w:rPr>
        <w:t xml:space="preserve"> bill states that government offices and enforcement agencies should treat the communities that are added to the list as if they were already legalized, even though they were built without the proper authorizations.</w:t>
      </w:r>
      <w:r w:rsidRPr="00793C4A">
        <w:rPr>
          <w:rFonts w:cs="Times New Roman"/>
          <w:szCs w:val="24"/>
        </w:rPr>
        <w:br/>
      </w:r>
      <w:r w:rsidRPr="00793C4A">
        <w:rPr>
          <w:rFonts w:cs="Times New Roman"/>
          <w:szCs w:val="24"/>
        </w:rPr>
        <w:br/>
        <w:t>During the two years before their legalization, the outposts were treated like normal neighborhoods. Now, the settlement that the outpost will become a part of will provide it with municipal services and water, although the government will budget services, infrastructure and public structures, and the electric company will provide them with electricity.</w:t>
      </w:r>
      <w:r w:rsidRPr="00793C4A">
        <w:rPr>
          <w:rFonts w:cs="Times New Roman"/>
          <w:szCs w:val="24"/>
        </w:rPr>
        <w:br/>
      </w:r>
      <w:r w:rsidRPr="00793C4A">
        <w:rPr>
          <w:rFonts w:cs="Times New Roman"/>
          <w:szCs w:val="24"/>
        </w:rPr>
        <w:br/>
        <w:t>The bill’s points out that the government decided to legalize outposts built in the past 20 years, but this has not been implemented, over a year-and-a-half later. The new bill is meant “to prevent unnecessary harm to the residents of the neighborhoods and settlements that are meant to be legalized,” it states.</w:t>
      </w:r>
      <w:r w:rsidRPr="00793C4A">
        <w:rPr>
          <w:rFonts w:cs="Times New Roman"/>
          <w:szCs w:val="24"/>
        </w:rPr>
        <w:br/>
      </w:r>
      <w:r w:rsidRPr="00793C4A">
        <w:rPr>
          <w:rFonts w:cs="Times New Roman"/>
          <w:szCs w:val="24"/>
        </w:rPr>
        <w:br/>
      </w:r>
      <w:proofErr w:type="spellStart"/>
      <w:r w:rsidRPr="00793C4A">
        <w:rPr>
          <w:rFonts w:cs="Times New Roman"/>
          <w:szCs w:val="24"/>
        </w:rPr>
        <w:t>Enforceming</w:t>
      </w:r>
      <w:proofErr w:type="spellEnd"/>
      <w:r w:rsidRPr="00793C4A">
        <w:rPr>
          <w:rFonts w:cs="Times New Roman"/>
          <w:szCs w:val="24"/>
        </w:rPr>
        <w:t xml:space="preserve"> action against the outposts will be suspended and residents will also be eligible for bank mortgages so they can purchase, build, extend or rebuild their homes, the proposal says.</w:t>
      </w:r>
      <w:r w:rsidRPr="00793C4A">
        <w:rPr>
          <w:rFonts w:cs="Times New Roman"/>
          <w:szCs w:val="24"/>
        </w:rPr>
        <w:br/>
      </w:r>
      <w:r w:rsidRPr="00793C4A">
        <w:rPr>
          <w:rFonts w:cs="Times New Roman"/>
          <w:szCs w:val="24"/>
        </w:rPr>
        <w:br/>
        <w:t>It’s presumed that there are some 3,000 existing structures in outposts today.</w:t>
      </w:r>
      <w:r w:rsidRPr="00793C4A">
        <w:rPr>
          <w:rFonts w:cs="Times New Roman"/>
          <w:szCs w:val="24"/>
        </w:rPr>
        <w:br/>
      </w:r>
      <w:r w:rsidRPr="00793C4A">
        <w:rPr>
          <w:rFonts w:cs="Times New Roman"/>
          <w:szCs w:val="24"/>
        </w:rPr>
        <w:br/>
      </w:r>
      <w:proofErr w:type="spellStart"/>
      <w:r w:rsidRPr="00793C4A">
        <w:rPr>
          <w:rFonts w:cs="Times New Roman"/>
          <w:szCs w:val="24"/>
        </w:rPr>
        <w:t>Smotrich</w:t>
      </w:r>
      <w:proofErr w:type="spellEnd"/>
      <w:r w:rsidRPr="00793C4A">
        <w:rPr>
          <w:rFonts w:cs="Times New Roman"/>
          <w:szCs w:val="24"/>
        </w:rPr>
        <w:t xml:space="preserve"> considers his bill to be the companion to the 2017 Settlement Regulation Law, which retroactively legalized close to 4,000 settler homes on private Palestinian property, of which some 800 were located in outposts.</w:t>
      </w:r>
      <w:r w:rsidRPr="00793C4A">
        <w:rPr>
          <w:rFonts w:cs="Times New Roman"/>
          <w:szCs w:val="24"/>
        </w:rPr>
        <w:br/>
      </w:r>
      <w:r w:rsidRPr="00793C4A">
        <w:rPr>
          <w:rFonts w:cs="Times New Roman"/>
          <w:szCs w:val="24"/>
        </w:rPr>
        <w:br/>
        <w:t>But that legislation only allows for the outpost homes to be legalized and does not capable of legalizing the outpost.</w:t>
      </w:r>
      <w:r w:rsidRPr="00793C4A">
        <w:rPr>
          <w:rFonts w:cs="Times New Roman"/>
          <w:szCs w:val="24"/>
        </w:rPr>
        <w:br/>
        <w:t>The High Court of Justice is still adjudicating that law, which has yet to be put into practice.</w:t>
      </w:r>
      <w:r w:rsidRPr="00793C4A">
        <w:rPr>
          <w:rFonts w:cs="Times New Roman"/>
          <w:szCs w:val="24"/>
        </w:rPr>
        <w:br/>
      </w:r>
      <w:r w:rsidRPr="00793C4A">
        <w:rPr>
          <w:rFonts w:cs="Times New Roman"/>
          <w:szCs w:val="24"/>
        </w:rPr>
        <w:br/>
      </w:r>
      <w:proofErr w:type="spellStart"/>
      <w:r w:rsidRPr="00793C4A">
        <w:rPr>
          <w:rFonts w:cs="Times New Roman"/>
          <w:szCs w:val="24"/>
        </w:rPr>
        <w:t>Smotrich</w:t>
      </w:r>
      <w:proofErr w:type="spellEnd"/>
      <w:r w:rsidRPr="00793C4A">
        <w:rPr>
          <w:rFonts w:cs="Times New Roman"/>
          <w:szCs w:val="24"/>
        </w:rPr>
        <w:t xml:space="preserve"> called his proposal “regulation bill 2,” meaning that it is a continuation of the 2017 law.</w:t>
      </w:r>
      <w:r w:rsidRPr="00793C4A">
        <w:rPr>
          <w:rFonts w:cs="Times New Roman"/>
          <w:szCs w:val="24"/>
        </w:rPr>
        <w:br/>
      </w:r>
      <w:r w:rsidRPr="00793C4A">
        <w:rPr>
          <w:rFonts w:cs="Times New Roman"/>
          <w:szCs w:val="24"/>
        </w:rPr>
        <w:br/>
        <w:t xml:space="preserve">Separately, politicians called on Prime Minister Benjamin Netanyahu to fast track the process by which over 400 unauthorized homes in the </w:t>
      </w:r>
      <w:proofErr w:type="spellStart"/>
      <w:r w:rsidRPr="00793C4A">
        <w:rPr>
          <w:rFonts w:cs="Times New Roman"/>
          <w:szCs w:val="24"/>
        </w:rPr>
        <w:t>Ofra</w:t>
      </w:r>
      <w:proofErr w:type="spellEnd"/>
      <w:r w:rsidRPr="00793C4A">
        <w:rPr>
          <w:rFonts w:cs="Times New Roman"/>
          <w:szCs w:val="24"/>
        </w:rPr>
        <w:t xml:space="preserve"> settlement could be legalized independently of that law.</w:t>
      </w:r>
      <w:r w:rsidRPr="00793C4A">
        <w:rPr>
          <w:rFonts w:cs="Times New Roman"/>
          <w:szCs w:val="24"/>
        </w:rPr>
        <w:br/>
      </w:r>
      <w:r w:rsidRPr="00793C4A">
        <w:rPr>
          <w:rFonts w:cs="Times New Roman"/>
          <w:szCs w:val="24"/>
        </w:rPr>
        <w:br/>
        <w:t>They said that a legal opinion by the defense ministry, which was put forward this summer could allow for their authorization, but that the process needs Netanyahu’s approval in order to advance.</w:t>
      </w:r>
      <w:r w:rsidRPr="00793C4A">
        <w:rPr>
          <w:rFonts w:cs="Times New Roman"/>
          <w:szCs w:val="24"/>
        </w:rPr>
        <w:br/>
      </w:r>
      <w:r w:rsidRPr="00793C4A">
        <w:rPr>
          <w:rFonts w:cs="Times New Roman"/>
          <w:szCs w:val="24"/>
        </w:rPr>
        <w:br/>
        <w:t xml:space="preserve">Justice Minister </w:t>
      </w:r>
      <w:proofErr w:type="spellStart"/>
      <w:r w:rsidRPr="00793C4A">
        <w:rPr>
          <w:rFonts w:cs="Times New Roman"/>
          <w:szCs w:val="24"/>
        </w:rPr>
        <w:t>Ayelet</w:t>
      </w:r>
      <w:proofErr w:type="spellEnd"/>
      <w:r w:rsidRPr="00793C4A">
        <w:rPr>
          <w:rFonts w:cs="Times New Roman"/>
          <w:szCs w:val="24"/>
        </w:rPr>
        <w:t xml:space="preserve"> </w:t>
      </w:r>
      <w:proofErr w:type="spellStart"/>
      <w:r w:rsidRPr="00793C4A">
        <w:rPr>
          <w:rFonts w:cs="Times New Roman"/>
          <w:szCs w:val="24"/>
        </w:rPr>
        <w:t>Shaked</w:t>
      </w:r>
      <w:proofErr w:type="spellEnd"/>
      <w:r w:rsidRPr="00793C4A">
        <w:rPr>
          <w:rFonts w:cs="Times New Roman"/>
          <w:szCs w:val="24"/>
        </w:rPr>
        <w:t xml:space="preserve"> tweeted: “The legal opinion is already prepared. In response to the [Palestinian Authority President Mahmoud Abbas’s] ‘price for terrorism’” – meaning the PA’s payments to terrorists in Israeli prisons – “we are setting our own prices: Every terrorist attack will strengthen settlements instead of weakening them, and every potential terrorist will know in advance that his name will be on the strengthening of settlements.”</w:t>
      </w:r>
    </w:p>
    <w:p w:rsidR="00793C4A" w:rsidRPr="00793C4A" w:rsidRDefault="00793C4A" w:rsidP="00793C4A">
      <w:pPr>
        <w:spacing w:line="240" w:lineRule="auto"/>
        <w:rPr>
          <w:rFonts w:cs="Times New Roman"/>
          <w:szCs w:val="24"/>
        </w:rPr>
      </w:pPr>
      <w:r w:rsidRPr="00793C4A">
        <w:rPr>
          <w:rFonts w:eastAsia="Times New Roman" w:cs="Times New Roman"/>
          <w:szCs w:val="24"/>
        </w:rPr>
        <w:lastRenderedPageBreak/>
        <w:t> </w:t>
      </w:r>
    </w:p>
    <w:sectPr w:rsidR="00793C4A" w:rsidRPr="00793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48D"/>
    <w:multiLevelType w:val="multilevel"/>
    <w:tmpl w:val="28DA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F0473"/>
    <w:multiLevelType w:val="multilevel"/>
    <w:tmpl w:val="BCA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4A"/>
    <w:rsid w:val="007733EE"/>
    <w:rsid w:val="00793C4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C156"/>
  <w15:chartTrackingRefBased/>
  <w15:docId w15:val="{FC2EC12F-4639-475D-B7F6-FEEB6BE3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93C4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793C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C4A"/>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793C4A"/>
  </w:style>
  <w:style w:type="character" w:styleId="Hyperlink">
    <w:name w:val="Hyperlink"/>
    <w:basedOn w:val="DefaultParagraphFont"/>
    <w:uiPriority w:val="99"/>
    <w:unhideWhenUsed/>
    <w:rsid w:val="00793C4A"/>
    <w:rPr>
      <w:color w:val="0000FF"/>
      <w:u w:val="single"/>
    </w:rPr>
  </w:style>
  <w:style w:type="character" w:customStyle="1" w:styleId="Heading2Char">
    <w:name w:val="Heading 2 Char"/>
    <w:basedOn w:val="DefaultParagraphFont"/>
    <w:link w:val="Heading2"/>
    <w:uiPriority w:val="9"/>
    <w:semiHidden/>
    <w:rsid w:val="00793C4A"/>
    <w:rPr>
      <w:rFonts w:asciiTheme="majorHAnsi" w:eastAsiaTheme="majorEastAsia" w:hAnsiTheme="majorHAnsi" w:cstheme="majorBidi"/>
      <w:color w:val="2E74B5" w:themeColor="accent1" w:themeShade="BF"/>
      <w:sz w:val="26"/>
      <w:szCs w:val="26"/>
    </w:rPr>
  </w:style>
  <w:style w:type="character" w:customStyle="1" w:styleId="qc-adchoices-ad">
    <w:name w:val="qc-adchoices-ad"/>
    <w:basedOn w:val="DefaultParagraphFont"/>
    <w:rsid w:val="00793C4A"/>
  </w:style>
  <w:style w:type="character" w:customStyle="1" w:styleId="article2016-related-title">
    <w:name w:val="article2016-related-title"/>
    <w:basedOn w:val="DefaultParagraphFont"/>
    <w:rsid w:val="00793C4A"/>
  </w:style>
  <w:style w:type="paragraph" w:customStyle="1" w:styleId="article-image-caption">
    <w:name w:val="article-image-caption"/>
    <w:basedOn w:val="Normal"/>
    <w:rsid w:val="00793C4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793C4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1792">
      <w:bodyDiv w:val="1"/>
      <w:marLeft w:val="0"/>
      <w:marRight w:val="0"/>
      <w:marTop w:val="0"/>
      <w:marBottom w:val="0"/>
      <w:divBdr>
        <w:top w:val="none" w:sz="0" w:space="0" w:color="auto"/>
        <w:left w:val="none" w:sz="0" w:space="0" w:color="auto"/>
        <w:bottom w:val="none" w:sz="0" w:space="0" w:color="auto"/>
        <w:right w:val="none" w:sz="0" w:space="0" w:color="auto"/>
      </w:divBdr>
      <w:divsChild>
        <w:div w:id="705714933">
          <w:marLeft w:val="0"/>
          <w:marRight w:val="0"/>
          <w:marTop w:val="0"/>
          <w:marBottom w:val="300"/>
          <w:divBdr>
            <w:top w:val="none" w:sz="0" w:space="0" w:color="auto"/>
            <w:left w:val="none" w:sz="0" w:space="0" w:color="auto"/>
            <w:bottom w:val="none" w:sz="0" w:space="0" w:color="auto"/>
            <w:right w:val="none" w:sz="0" w:space="0" w:color="auto"/>
          </w:divBdr>
        </w:div>
      </w:divsChild>
    </w:div>
    <w:div w:id="875704383">
      <w:bodyDiv w:val="1"/>
      <w:marLeft w:val="0"/>
      <w:marRight w:val="0"/>
      <w:marTop w:val="0"/>
      <w:marBottom w:val="0"/>
      <w:divBdr>
        <w:top w:val="none" w:sz="0" w:space="0" w:color="auto"/>
        <w:left w:val="none" w:sz="0" w:space="0" w:color="auto"/>
        <w:bottom w:val="none" w:sz="0" w:space="0" w:color="auto"/>
        <w:right w:val="none" w:sz="0" w:space="0" w:color="auto"/>
      </w:divBdr>
      <w:divsChild>
        <w:div w:id="59207850">
          <w:marLeft w:val="0"/>
          <w:marRight w:val="0"/>
          <w:marTop w:val="0"/>
          <w:marBottom w:val="375"/>
          <w:divBdr>
            <w:top w:val="none" w:sz="0" w:space="0" w:color="auto"/>
            <w:left w:val="none" w:sz="0" w:space="0" w:color="auto"/>
            <w:bottom w:val="none" w:sz="0" w:space="0" w:color="auto"/>
            <w:right w:val="none" w:sz="0" w:space="0" w:color="auto"/>
          </w:divBdr>
          <w:divsChild>
            <w:div w:id="1607151387">
              <w:marLeft w:val="0"/>
              <w:marRight w:val="0"/>
              <w:marTop w:val="0"/>
              <w:marBottom w:val="300"/>
              <w:divBdr>
                <w:top w:val="none" w:sz="0" w:space="0" w:color="auto"/>
                <w:left w:val="none" w:sz="0" w:space="0" w:color="auto"/>
                <w:bottom w:val="none" w:sz="0" w:space="0" w:color="auto"/>
                <w:right w:val="none" w:sz="0" w:space="0" w:color="auto"/>
              </w:divBdr>
            </w:div>
            <w:div w:id="862672858">
              <w:marLeft w:val="0"/>
              <w:marRight w:val="0"/>
              <w:marTop w:val="0"/>
              <w:marBottom w:val="300"/>
              <w:divBdr>
                <w:top w:val="none" w:sz="0" w:space="0" w:color="auto"/>
                <w:left w:val="none" w:sz="0" w:space="0" w:color="auto"/>
                <w:bottom w:val="none" w:sz="0" w:space="0" w:color="auto"/>
                <w:right w:val="none" w:sz="0" w:space="0" w:color="auto"/>
              </w:divBdr>
            </w:div>
            <w:div w:id="2038652087">
              <w:marLeft w:val="0"/>
              <w:marRight w:val="0"/>
              <w:marTop w:val="0"/>
              <w:marBottom w:val="300"/>
              <w:divBdr>
                <w:top w:val="none" w:sz="0" w:space="0" w:color="auto"/>
                <w:left w:val="none" w:sz="0" w:space="0" w:color="auto"/>
                <w:bottom w:val="none" w:sz="0" w:space="0" w:color="auto"/>
                <w:right w:val="none" w:sz="0" w:space="0" w:color="auto"/>
              </w:divBdr>
            </w:div>
          </w:divsChild>
        </w:div>
        <w:div w:id="1503005759">
          <w:marLeft w:val="0"/>
          <w:marRight w:val="0"/>
          <w:marTop w:val="90"/>
          <w:marBottom w:val="375"/>
          <w:divBdr>
            <w:top w:val="single" w:sz="6" w:space="7" w:color="1F1E22"/>
            <w:left w:val="none" w:sz="0" w:space="0" w:color="auto"/>
            <w:bottom w:val="single" w:sz="6" w:space="7" w:color="1F1E22"/>
            <w:right w:val="none" w:sz="0" w:space="0" w:color="auto"/>
          </w:divBdr>
          <w:divsChild>
            <w:div w:id="169224767">
              <w:marLeft w:val="0"/>
              <w:marRight w:val="0"/>
              <w:marTop w:val="0"/>
              <w:marBottom w:val="0"/>
              <w:divBdr>
                <w:top w:val="none" w:sz="0" w:space="0" w:color="auto"/>
                <w:left w:val="none" w:sz="0" w:space="0" w:color="auto"/>
                <w:bottom w:val="none" w:sz="0" w:space="0" w:color="auto"/>
                <w:right w:val="none" w:sz="0" w:space="0" w:color="auto"/>
              </w:divBdr>
              <w:divsChild>
                <w:div w:id="428161679">
                  <w:marLeft w:val="0"/>
                  <w:marRight w:val="0"/>
                  <w:marTop w:val="0"/>
                  <w:marBottom w:val="0"/>
                  <w:divBdr>
                    <w:top w:val="none" w:sz="0" w:space="0" w:color="auto"/>
                    <w:left w:val="none" w:sz="0" w:space="0" w:color="auto"/>
                    <w:bottom w:val="none" w:sz="0" w:space="0" w:color="auto"/>
                    <w:right w:val="none" w:sz="0" w:space="0" w:color="auto"/>
                  </w:divBdr>
                  <w:divsChild>
                    <w:div w:id="685716507">
                      <w:marLeft w:val="0"/>
                      <w:marRight w:val="0"/>
                      <w:marTop w:val="0"/>
                      <w:marBottom w:val="0"/>
                      <w:divBdr>
                        <w:top w:val="none" w:sz="0" w:space="0" w:color="auto"/>
                        <w:left w:val="none" w:sz="0" w:space="0" w:color="auto"/>
                        <w:bottom w:val="none" w:sz="0" w:space="0" w:color="auto"/>
                        <w:right w:val="none" w:sz="0" w:space="0" w:color="auto"/>
                      </w:divBdr>
                      <w:divsChild>
                        <w:div w:id="16378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5681">
          <w:marLeft w:val="0"/>
          <w:marRight w:val="0"/>
          <w:marTop w:val="0"/>
          <w:marBottom w:val="375"/>
          <w:divBdr>
            <w:top w:val="none" w:sz="0" w:space="0" w:color="auto"/>
            <w:left w:val="none" w:sz="0" w:space="0" w:color="auto"/>
            <w:bottom w:val="none" w:sz="0" w:space="0" w:color="auto"/>
            <w:right w:val="none" w:sz="0" w:space="0" w:color="auto"/>
          </w:divBdr>
          <w:divsChild>
            <w:div w:id="1638415179">
              <w:marLeft w:val="0"/>
              <w:marRight w:val="0"/>
              <w:marTop w:val="150"/>
              <w:marBottom w:val="150"/>
              <w:divBdr>
                <w:top w:val="none" w:sz="0" w:space="0" w:color="auto"/>
                <w:left w:val="none" w:sz="0" w:space="0" w:color="auto"/>
                <w:bottom w:val="none" w:sz="0" w:space="0" w:color="auto"/>
                <w:right w:val="none" w:sz="0" w:space="0" w:color="auto"/>
              </w:divBdr>
              <w:divsChild>
                <w:div w:id="1392998337">
                  <w:marLeft w:val="0"/>
                  <w:marRight w:val="0"/>
                  <w:marTop w:val="0"/>
                  <w:marBottom w:val="0"/>
                  <w:divBdr>
                    <w:top w:val="none" w:sz="0" w:space="0" w:color="auto"/>
                    <w:left w:val="none" w:sz="0" w:space="0" w:color="auto"/>
                    <w:bottom w:val="none" w:sz="0" w:space="0" w:color="auto"/>
                    <w:right w:val="none" w:sz="0" w:space="0" w:color="auto"/>
                  </w:divBdr>
                  <w:divsChild>
                    <w:div w:id="36512136">
                      <w:marLeft w:val="0"/>
                      <w:marRight w:val="0"/>
                      <w:marTop w:val="0"/>
                      <w:marBottom w:val="0"/>
                      <w:divBdr>
                        <w:top w:val="none" w:sz="0" w:space="0" w:color="auto"/>
                        <w:left w:val="none" w:sz="0" w:space="0" w:color="auto"/>
                        <w:bottom w:val="none" w:sz="0" w:space="0" w:color="auto"/>
                        <w:right w:val="none" w:sz="0" w:space="0" w:color="auto"/>
                      </w:divBdr>
                    </w:div>
                    <w:div w:id="1850749277">
                      <w:marLeft w:val="0"/>
                      <w:marRight w:val="0"/>
                      <w:marTop w:val="0"/>
                      <w:marBottom w:val="0"/>
                      <w:divBdr>
                        <w:top w:val="none" w:sz="0" w:space="0" w:color="auto"/>
                        <w:left w:val="none" w:sz="0" w:space="0" w:color="auto"/>
                        <w:bottom w:val="none" w:sz="0" w:space="0" w:color="auto"/>
                        <w:right w:val="none" w:sz="0" w:space="0" w:color="auto"/>
                      </w:divBdr>
                    </w:div>
                  </w:divsChild>
                </w:div>
                <w:div w:id="1085107700">
                  <w:marLeft w:val="0"/>
                  <w:marRight w:val="0"/>
                  <w:marTop w:val="0"/>
                  <w:marBottom w:val="150"/>
                  <w:divBdr>
                    <w:top w:val="none" w:sz="0" w:space="0" w:color="auto"/>
                    <w:left w:val="none" w:sz="0" w:space="0" w:color="auto"/>
                    <w:bottom w:val="none" w:sz="0" w:space="0" w:color="auto"/>
                    <w:right w:val="none" w:sz="0" w:space="0" w:color="auto"/>
                  </w:divBdr>
                </w:div>
              </w:divsChild>
            </w:div>
            <w:div w:id="672146495">
              <w:marLeft w:val="0"/>
              <w:marRight w:val="0"/>
              <w:marTop w:val="0"/>
              <w:marBottom w:val="0"/>
              <w:divBdr>
                <w:top w:val="none" w:sz="0" w:space="0" w:color="auto"/>
                <w:left w:val="none" w:sz="0" w:space="0" w:color="auto"/>
                <w:bottom w:val="none" w:sz="0" w:space="0" w:color="auto"/>
                <w:right w:val="none" w:sz="0" w:space="0" w:color="auto"/>
              </w:divBdr>
              <w:divsChild>
                <w:div w:id="1385061460">
                  <w:marLeft w:val="0"/>
                  <w:marRight w:val="0"/>
                  <w:marTop w:val="0"/>
                  <w:marBottom w:val="0"/>
                  <w:divBdr>
                    <w:top w:val="none" w:sz="0" w:space="0" w:color="auto"/>
                    <w:left w:val="none" w:sz="0" w:space="0" w:color="auto"/>
                    <w:bottom w:val="none" w:sz="0" w:space="0" w:color="auto"/>
                    <w:right w:val="none" w:sz="0" w:space="0" w:color="auto"/>
                  </w:divBdr>
                </w:div>
              </w:divsChild>
            </w:div>
            <w:div w:id="1635987232">
              <w:marLeft w:val="0"/>
              <w:marRight w:val="0"/>
              <w:marTop w:val="0"/>
              <w:marBottom w:val="0"/>
              <w:divBdr>
                <w:top w:val="none" w:sz="0" w:space="0" w:color="auto"/>
                <w:left w:val="none" w:sz="0" w:space="0" w:color="auto"/>
                <w:bottom w:val="none" w:sz="0" w:space="0" w:color="auto"/>
                <w:right w:val="none" w:sz="0" w:space="0" w:color="auto"/>
              </w:divBdr>
              <w:divsChild>
                <w:div w:id="1580555051">
                  <w:marLeft w:val="0"/>
                  <w:marRight w:val="0"/>
                  <w:marTop w:val="0"/>
                  <w:marBottom w:val="0"/>
                  <w:divBdr>
                    <w:top w:val="none" w:sz="0" w:space="0" w:color="auto"/>
                    <w:left w:val="none" w:sz="0" w:space="0" w:color="auto"/>
                    <w:bottom w:val="none" w:sz="0" w:space="0" w:color="auto"/>
                    <w:right w:val="none" w:sz="0" w:space="0" w:color="auto"/>
                  </w:divBdr>
                  <w:divsChild>
                    <w:div w:id="218245602">
                      <w:marLeft w:val="0"/>
                      <w:marRight w:val="75"/>
                      <w:marTop w:val="45"/>
                      <w:marBottom w:val="0"/>
                      <w:divBdr>
                        <w:top w:val="none" w:sz="0" w:space="0" w:color="auto"/>
                        <w:left w:val="none" w:sz="0" w:space="0" w:color="auto"/>
                        <w:bottom w:val="none" w:sz="0" w:space="0" w:color="auto"/>
                        <w:right w:val="none" w:sz="0" w:space="0" w:color="auto"/>
                      </w:divBdr>
                    </w:div>
                  </w:divsChild>
                </w:div>
                <w:div w:id="195049955">
                  <w:marLeft w:val="0"/>
                  <w:marRight w:val="0"/>
                  <w:marTop w:val="0"/>
                  <w:marBottom w:val="0"/>
                  <w:divBdr>
                    <w:top w:val="none" w:sz="0" w:space="0" w:color="auto"/>
                    <w:left w:val="none" w:sz="0" w:space="0" w:color="auto"/>
                    <w:bottom w:val="none" w:sz="0" w:space="0" w:color="auto"/>
                    <w:right w:val="none" w:sz="0" w:space="0" w:color="auto"/>
                  </w:divBdr>
                  <w:divsChild>
                    <w:div w:id="856580206">
                      <w:marLeft w:val="0"/>
                      <w:marRight w:val="0"/>
                      <w:marTop w:val="0"/>
                      <w:marBottom w:val="0"/>
                      <w:divBdr>
                        <w:top w:val="none" w:sz="0" w:space="0" w:color="auto"/>
                        <w:left w:val="none" w:sz="0" w:space="0" w:color="auto"/>
                        <w:bottom w:val="none" w:sz="0" w:space="0" w:color="auto"/>
                        <w:right w:val="none" w:sz="0" w:space="0" w:color="auto"/>
                      </w:divBdr>
                      <w:divsChild>
                        <w:div w:id="454907342">
                          <w:marLeft w:val="0"/>
                          <w:marRight w:val="0"/>
                          <w:marTop w:val="0"/>
                          <w:marBottom w:val="0"/>
                          <w:divBdr>
                            <w:top w:val="none" w:sz="0" w:space="0" w:color="auto"/>
                            <w:left w:val="none" w:sz="0" w:space="0" w:color="auto"/>
                            <w:bottom w:val="none" w:sz="0" w:space="0" w:color="auto"/>
                            <w:right w:val="none" w:sz="0" w:space="0" w:color="auto"/>
                          </w:divBdr>
                        </w:div>
                        <w:div w:id="599533765">
                          <w:marLeft w:val="0"/>
                          <w:marRight w:val="0"/>
                          <w:marTop w:val="0"/>
                          <w:marBottom w:val="0"/>
                          <w:divBdr>
                            <w:top w:val="none" w:sz="0" w:space="0" w:color="auto"/>
                            <w:left w:val="none" w:sz="0" w:space="0" w:color="auto"/>
                            <w:bottom w:val="none" w:sz="0" w:space="0" w:color="auto"/>
                            <w:right w:val="none" w:sz="0" w:space="0" w:color="auto"/>
                          </w:divBdr>
                          <w:divsChild>
                            <w:div w:id="1325628078">
                              <w:marLeft w:val="0"/>
                              <w:marRight w:val="0"/>
                              <w:marTop w:val="0"/>
                              <w:marBottom w:val="0"/>
                              <w:divBdr>
                                <w:top w:val="none" w:sz="0" w:space="0" w:color="auto"/>
                                <w:left w:val="none" w:sz="0" w:space="0" w:color="auto"/>
                                <w:bottom w:val="none" w:sz="0" w:space="0" w:color="auto"/>
                                <w:right w:val="none" w:sz="0" w:space="0" w:color="auto"/>
                              </w:divBdr>
                            </w:div>
                          </w:divsChild>
                        </w:div>
                        <w:div w:id="1098983044">
                          <w:marLeft w:val="0"/>
                          <w:marRight w:val="0"/>
                          <w:marTop w:val="0"/>
                          <w:marBottom w:val="150"/>
                          <w:divBdr>
                            <w:top w:val="none" w:sz="0" w:space="0" w:color="auto"/>
                            <w:left w:val="none" w:sz="0" w:space="0" w:color="auto"/>
                            <w:bottom w:val="none" w:sz="0" w:space="0" w:color="auto"/>
                            <w:right w:val="none" w:sz="0" w:space="0" w:color="auto"/>
                          </w:divBdr>
                          <w:divsChild>
                            <w:div w:id="2051880805">
                              <w:marLeft w:val="0"/>
                              <w:marRight w:val="0"/>
                              <w:marTop w:val="0"/>
                              <w:marBottom w:val="0"/>
                              <w:divBdr>
                                <w:top w:val="none" w:sz="0" w:space="0" w:color="auto"/>
                                <w:left w:val="none" w:sz="0" w:space="0" w:color="auto"/>
                                <w:bottom w:val="none" w:sz="0" w:space="0" w:color="auto"/>
                                <w:right w:val="none" w:sz="0" w:space="0" w:color="auto"/>
                              </w:divBdr>
                              <w:divsChild>
                                <w:div w:id="99300386">
                                  <w:marLeft w:val="0"/>
                                  <w:marRight w:val="0"/>
                                  <w:marTop w:val="0"/>
                                  <w:marBottom w:val="0"/>
                                  <w:divBdr>
                                    <w:top w:val="none" w:sz="0" w:space="0" w:color="auto"/>
                                    <w:left w:val="none" w:sz="0" w:space="0" w:color="auto"/>
                                    <w:bottom w:val="none" w:sz="0" w:space="0" w:color="auto"/>
                                    <w:right w:val="none" w:sz="0" w:space="0" w:color="auto"/>
                                  </w:divBdr>
                                  <w:divsChild>
                                    <w:div w:id="1939170861">
                                      <w:marLeft w:val="0"/>
                                      <w:marRight w:val="0"/>
                                      <w:marTop w:val="0"/>
                                      <w:marBottom w:val="0"/>
                                      <w:divBdr>
                                        <w:top w:val="none" w:sz="0" w:space="0" w:color="auto"/>
                                        <w:left w:val="none" w:sz="0" w:space="0" w:color="auto"/>
                                        <w:bottom w:val="none" w:sz="0" w:space="0" w:color="auto"/>
                                        <w:right w:val="none" w:sz="0" w:space="0" w:color="auto"/>
                                      </w:divBdr>
                                      <w:divsChild>
                                        <w:div w:id="53327664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113751228">
                                  <w:marLeft w:val="0"/>
                                  <w:marRight w:val="0"/>
                                  <w:marTop w:val="0"/>
                                  <w:marBottom w:val="0"/>
                                  <w:divBdr>
                                    <w:top w:val="none" w:sz="0" w:space="0" w:color="auto"/>
                                    <w:left w:val="none" w:sz="0" w:space="0" w:color="auto"/>
                                    <w:bottom w:val="none" w:sz="0" w:space="0" w:color="auto"/>
                                    <w:right w:val="none" w:sz="0" w:space="0" w:color="auto"/>
                                  </w:divBdr>
                                  <w:divsChild>
                                    <w:div w:id="636879076">
                                      <w:marLeft w:val="0"/>
                                      <w:marRight w:val="0"/>
                                      <w:marTop w:val="0"/>
                                      <w:marBottom w:val="0"/>
                                      <w:divBdr>
                                        <w:top w:val="none" w:sz="0" w:space="0" w:color="auto"/>
                                        <w:left w:val="none" w:sz="0" w:space="0" w:color="auto"/>
                                        <w:bottom w:val="none" w:sz="0" w:space="0" w:color="auto"/>
                                        <w:right w:val="none" w:sz="0" w:space="0" w:color="auto"/>
                                      </w:divBdr>
                                    </w:div>
                                  </w:divsChild>
                                </w:div>
                                <w:div w:id="771969831">
                                  <w:marLeft w:val="0"/>
                                  <w:marRight w:val="0"/>
                                  <w:marTop w:val="0"/>
                                  <w:marBottom w:val="0"/>
                                  <w:divBdr>
                                    <w:top w:val="none" w:sz="0" w:space="0" w:color="auto"/>
                                    <w:left w:val="none" w:sz="0" w:space="0" w:color="auto"/>
                                    <w:bottom w:val="none" w:sz="0" w:space="0" w:color="auto"/>
                                    <w:right w:val="none" w:sz="0" w:space="0" w:color="auto"/>
                                  </w:divBdr>
                                  <w:divsChild>
                                    <w:div w:id="1938361503">
                                      <w:marLeft w:val="0"/>
                                      <w:marRight w:val="0"/>
                                      <w:marTop w:val="0"/>
                                      <w:marBottom w:val="0"/>
                                      <w:divBdr>
                                        <w:top w:val="none" w:sz="0" w:space="0" w:color="auto"/>
                                        <w:left w:val="none" w:sz="0" w:space="0" w:color="auto"/>
                                        <w:bottom w:val="none" w:sz="0" w:space="0" w:color="auto"/>
                                        <w:right w:val="none" w:sz="0" w:space="0" w:color="auto"/>
                                      </w:divBdr>
                                    </w:div>
                                  </w:divsChild>
                                </w:div>
                                <w:div w:id="428625472">
                                  <w:marLeft w:val="0"/>
                                  <w:marRight w:val="0"/>
                                  <w:marTop w:val="0"/>
                                  <w:marBottom w:val="0"/>
                                  <w:divBdr>
                                    <w:top w:val="none" w:sz="0" w:space="0" w:color="auto"/>
                                    <w:left w:val="none" w:sz="0" w:space="0" w:color="auto"/>
                                    <w:bottom w:val="none" w:sz="0" w:space="0" w:color="auto"/>
                                    <w:right w:val="none" w:sz="0" w:space="0" w:color="auto"/>
                                  </w:divBdr>
                                  <w:divsChild>
                                    <w:div w:id="1772165723">
                                      <w:marLeft w:val="0"/>
                                      <w:marRight w:val="0"/>
                                      <w:marTop w:val="0"/>
                                      <w:marBottom w:val="0"/>
                                      <w:divBdr>
                                        <w:top w:val="none" w:sz="0" w:space="0" w:color="auto"/>
                                        <w:left w:val="none" w:sz="0" w:space="0" w:color="auto"/>
                                        <w:bottom w:val="none" w:sz="0" w:space="0" w:color="auto"/>
                                        <w:right w:val="none" w:sz="0" w:space="0" w:color="auto"/>
                                      </w:divBdr>
                                    </w:div>
                                  </w:divsChild>
                                </w:div>
                                <w:div w:id="1218735222">
                                  <w:marLeft w:val="0"/>
                                  <w:marRight w:val="0"/>
                                  <w:marTop w:val="0"/>
                                  <w:marBottom w:val="0"/>
                                  <w:divBdr>
                                    <w:top w:val="none" w:sz="0" w:space="0" w:color="auto"/>
                                    <w:left w:val="none" w:sz="0" w:space="0" w:color="auto"/>
                                    <w:bottom w:val="none" w:sz="0" w:space="0" w:color="auto"/>
                                    <w:right w:val="none" w:sz="0" w:space="0" w:color="auto"/>
                                  </w:divBdr>
                                  <w:divsChild>
                                    <w:div w:id="1297642292">
                                      <w:marLeft w:val="0"/>
                                      <w:marRight w:val="0"/>
                                      <w:marTop w:val="0"/>
                                      <w:marBottom w:val="0"/>
                                      <w:divBdr>
                                        <w:top w:val="none" w:sz="0" w:space="0" w:color="auto"/>
                                        <w:left w:val="none" w:sz="0" w:space="0" w:color="auto"/>
                                        <w:bottom w:val="none" w:sz="0" w:space="0" w:color="auto"/>
                                        <w:right w:val="none" w:sz="0" w:space="0" w:color="auto"/>
                                      </w:divBdr>
                                    </w:div>
                                  </w:divsChild>
                                </w:div>
                                <w:div w:id="555239697">
                                  <w:marLeft w:val="0"/>
                                  <w:marRight w:val="0"/>
                                  <w:marTop w:val="0"/>
                                  <w:marBottom w:val="0"/>
                                  <w:divBdr>
                                    <w:top w:val="none" w:sz="0" w:space="0" w:color="auto"/>
                                    <w:left w:val="none" w:sz="0" w:space="0" w:color="auto"/>
                                    <w:bottom w:val="none" w:sz="0" w:space="0" w:color="auto"/>
                                    <w:right w:val="none" w:sz="0" w:space="0" w:color="auto"/>
                                  </w:divBdr>
                                  <w:divsChild>
                                    <w:div w:id="295069317">
                                      <w:marLeft w:val="0"/>
                                      <w:marRight w:val="0"/>
                                      <w:marTop w:val="0"/>
                                      <w:marBottom w:val="0"/>
                                      <w:divBdr>
                                        <w:top w:val="none" w:sz="0" w:space="0" w:color="auto"/>
                                        <w:left w:val="none" w:sz="0" w:space="0" w:color="auto"/>
                                        <w:bottom w:val="none" w:sz="0" w:space="0" w:color="auto"/>
                                        <w:right w:val="none" w:sz="0" w:space="0" w:color="auto"/>
                                      </w:divBdr>
                                    </w:div>
                                  </w:divsChild>
                                </w:div>
                                <w:div w:id="2099204235">
                                  <w:marLeft w:val="0"/>
                                  <w:marRight w:val="0"/>
                                  <w:marTop w:val="0"/>
                                  <w:marBottom w:val="0"/>
                                  <w:divBdr>
                                    <w:top w:val="none" w:sz="0" w:space="0" w:color="auto"/>
                                    <w:left w:val="none" w:sz="0" w:space="0" w:color="auto"/>
                                    <w:bottom w:val="none" w:sz="0" w:space="0" w:color="auto"/>
                                    <w:right w:val="none" w:sz="0" w:space="0" w:color="auto"/>
                                  </w:divBdr>
                                  <w:divsChild>
                                    <w:div w:id="8829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8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post.com/Arab-Israeli-Conflict/After-Ofra-shooting-US-diplomats-point-at-UN-for-failing-to-condemn-Hamas-5739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post.com/Arab-Israeli-Conflict/Netanyahu-slams-PA-incitement-after-monstrous-Ofra-attack-573967" TargetMode="External"/><Relationship Id="rId5" Type="http://schemas.openxmlformats.org/officeDocument/2006/relationships/hyperlink" Target="https://www.jpost.com/Israel-News/Politics-And-Diplomacy/Netanyahu-Israel-will-build-West-Bank-settlements-despite-ICC-pressure-5739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2018-12-10T17:14:00Z</dcterms:created>
  <dcterms:modified xsi:type="dcterms:W3CDTF">2018-12-10T17:18:00Z</dcterms:modified>
</cp:coreProperties>
</file>