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E1D5" w14:textId="77777777" w:rsidR="00E34405" w:rsidRPr="00E34405" w:rsidRDefault="00E34405" w:rsidP="00E34405">
      <w:pPr>
        <w:rPr>
          <w:rFonts w:asciiTheme="majorBidi" w:hAnsiTheme="majorBidi" w:cstheme="majorBidi"/>
          <w:sz w:val="40"/>
          <w:szCs w:val="40"/>
        </w:rPr>
      </w:pPr>
      <w:r w:rsidRPr="00E34405">
        <w:rPr>
          <w:rFonts w:asciiTheme="majorBidi" w:hAnsiTheme="majorBidi" w:cstheme="majorBidi"/>
          <w:sz w:val="40"/>
          <w:szCs w:val="40"/>
        </w:rPr>
        <w:t>How Social Media Got Hamas Casualty Figures Wrong</w:t>
      </w:r>
    </w:p>
    <w:p w14:paraId="520058D0" w14:textId="3BB31469" w:rsidR="001944CB" w:rsidRPr="00E34405" w:rsidRDefault="00E34405" w:rsidP="00E34405">
      <w:pPr>
        <w:spacing w:after="0" w:line="240" w:lineRule="auto"/>
        <w:rPr>
          <w:rFonts w:asciiTheme="majorBidi" w:hAnsiTheme="majorBidi" w:cstheme="majorBidi"/>
        </w:rPr>
      </w:pPr>
      <w:r w:rsidRPr="00E34405">
        <w:rPr>
          <w:rFonts w:asciiTheme="majorBidi" w:hAnsiTheme="majorBidi" w:cstheme="majorBidi"/>
        </w:rPr>
        <w:t>February 10, 2026</w:t>
      </w:r>
    </w:p>
    <w:p w14:paraId="5B500591" w14:textId="20B68CC2" w:rsidR="00E34405" w:rsidRPr="00E34405" w:rsidRDefault="00E34405" w:rsidP="00E34405">
      <w:pPr>
        <w:spacing w:after="0" w:line="240" w:lineRule="auto"/>
        <w:rPr>
          <w:rFonts w:asciiTheme="majorBidi" w:hAnsiTheme="majorBidi" w:cstheme="majorBidi"/>
        </w:rPr>
      </w:pPr>
      <w:r w:rsidRPr="00E34405">
        <w:rPr>
          <w:rFonts w:asciiTheme="majorBidi" w:hAnsiTheme="majorBidi" w:cstheme="majorBidi"/>
        </w:rPr>
        <w:t xml:space="preserve">By </w:t>
      </w:r>
      <w:hyperlink r:id="rId5" w:history="1">
        <w:r w:rsidRPr="00E34405">
          <w:rPr>
            <w:rStyle w:val="Hyperlink"/>
            <w:rFonts w:asciiTheme="majorBidi" w:hAnsiTheme="majorBidi" w:cstheme="majorBidi"/>
          </w:rPr>
          <w:t>Sharon Levy</w:t>
        </w:r>
      </w:hyperlink>
    </w:p>
    <w:p w14:paraId="31204C1A" w14:textId="3D7C0EC9" w:rsidR="00E34405" w:rsidRPr="00E34405" w:rsidRDefault="00E34405" w:rsidP="00E34405">
      <w:pPr>
        <w:spacing w:after="0" w:line="240" w:lineRule="auto"/>
        <w:rPr>
          <w:rFonts w:asciiTheme="majorBidi" w:hAnsiTheme="majorBidi" w:cstheme="majorBidi"/>
        </w:rPr>
      </w:pPr>
      <w:r w:rsidRPr="00E34405">
        <w:rPr>
          <w:rFonts w:asciiTheme="majorBidi" w:hAnsiTheme="majorBidi" w:cstheme="majorBidi"/>
        </w:rPr>
        <w:t>Honest Reporting</w:t>
      </w:r>
    </w:p>
    <w:p w14:paraId="2CC80416" w14:textId="60820D1B" w:rsidR="00E34405" w:rsidRDefault="00E34405" w:rsidP="00E34405">
      <w:pPr>
        <w:spacing w:after="0" w:line="240" w:lineRule="auto"/>
        <w:rPr>
          <w:rFonts w:asciiTheme="majorBidi" w:hAnsiTheme="majorBidi" w:cstheme="majorBidi"/>
        </w:rPr>
      </w:pPr>
      <w:hyperlink r:id="rId6" w:history="1">
        <w:r w:rsidRPr="00E34405">
          <w:rPr>
            <w:rStyle w:val="Hyperlink"/>
            <w:rFonts w:asciiTheme="majorBidi" w:hAnsiTheme="majorBidi" w:cstheme="majorBidi"/>
          </w:rPr>
          <w:t>https://honestreporting.com/how-social-media-got-hamas-casualty-figures-wrong/</w:t>
        </w:r>
      </w:hyperlink>
    </w:p>
    <w:p w14:paraId="3699EB14" w14:textId="77777777" w:rsidR="00E34405" w:rsidRPr="00E34405" w:rsidRDefault="00E34405" w:rsidP="00E34405">
      <w:pPr>
        <w:spacing w:after="0" w:line="240" w:lineRule="auto"/>
        <w:rPr>
          <w:rFonts w:asciiTheme="majorBidi" w:hAnsiTheme="majorBidi" w:cstheme="majorBidi"/>
        </w:rPr>
      </w:pPr>
    </w:p>
    <w:p w14:paraId="02A538A0" w14:textId="77777777" w:rsidR="00E34405" w:rsidRPr="00E34405" w:rsidRDefault="00E34405" w:rsidP="00E34405">
      <w:pPr>
        <w:rPr>
          <w:rFonts w:asciiTheme="majorBidi" w:hAnsiTheme="majorBidi" w:cstheme="majorBidi"/>
        </w:rPr>
      </w:pPr>
      <w:r w:rsidRPr="00E34405">
        <w:rPr>
          <w:rFonts w:asciiTheme="majorBidi" w:hAnsiTheme="majorBidi" w:cstheme="majorBidi"/>
        </w:rPr>
        <w:t>Key Takeaways:</w:t>
      </w:r>
    </w:p>
    <w:p w14:paraId="177A07B4" w14:textId="77777777" w:rsidR="00E34405" w:rsidRPr="00E34405" w:rsidRDefault="00E34405" w:rsidP="00E34405">
      <w:pPr>
        <w:numPr>
          <w:ilvl w:val="0"/>
          <w:numId w:val="1"/>
        </w:numPr>
        <w:rPr>
          <w:rFonts w:asciiTheme="majorBidi" w:hAnsiTheme="majorBidi" w:cstheme="majorBidi"/>
        </w:rPr>
      </w:pPr>
      <w:r w:rsidRPr="00E34405">
        <w:rPr>
          <w:rFonts w:asciiTheme="majorBidi" w:hAnsiTheme="majorBidi" w:cstheme="majorBidi"/>
        </w:rPr>
        <w:t>On social media, a claim has spread that 50,000 Hamas terrorists were killed during the war. The figure appears to stem from a misinterpretation of a Hamas government aid program for widowed families, not confirmed combatant deaths.</w:t>
      </w:r>
    </w:p>
    <w:p w14:paraId="3F863300" w14:textId="77777777" w:rsidR="00E34405" w:rsidRPr="00E34405" w:rsidRDefault="00E34405" w:rsidP="00E34405">
      <w:pPr>
        <w:numPr>
          <w:ilvl w:val="0"/>
          <w:numId w:val="1"/>
        </w:numPr>
        <w:rPr>
          <w:rFonts w:asciiTheme="majorBidi" w:hAnsiTheme="majorBidi" w:cstheme="majorBidi"/>
        </w:rPr>
      </w:pPr>
      <w:r w:rsidRPr="00E34405">
        <w:rPr>
          <w:rFonts w:asciiTheme="majorBidi" w:hAnsiTheme="majorBidi" w:cstheme="majorBidi"/>
        </w:rPr>
        <w:t>Demographic and public health data, including WHO vaccination figures showing a stable or growing population of children under age 10, further demonstrate the importance of scrutinizing casualty claims rather than accepting widely repeated narratives without verification.</w:t>
      </w:r>
    </w:p>
    <w:p w14:paraId="1A5F50BB" w14:textId="77777777" w:rsidR="00E34405" w:rsidRPr="00E34405" w:rsidRDefault="00E34405" w:rsidP="00E34405">
      <w:pPr>
        <w:numPr>
          <w:ilvl w:val="0"/>
          <w:numId w:val="1"/>
        </w:numPr>
        <w:rPr>
          <w:rFonts w:asciiTheme="majorBidi" w:hAnsiTheme="majorBidi" w:cstheme="majorBidi"/>
        </w:rPr>
      </w:pPr>
      <w:r w:rsidRPr="00E34405">
        <w:rPr>
          <w:rFonts w:asciiTheme="majorBidi" w:hAnsiTheme="majorBidi" w:cstheme="majorBidi"/>
        </w:rPr>
        <w:t>These two case studies underscore the need to analyze casualty figures in Gaza using transparent data and credible methodology, rather than relying on claims without sources.</w:t>
      </w:r>
    </w:p>
    <w:p w14:paraId="55A8E595" w14:textId="77777777" w:rsidR="00E34405" w:rsidRPr="00E34405" w:rsidRDefault="00E34405" w:rsidP="00E34405">
      <w:pPr>
        <w:rPr>
          <w:rFonts w:asciiTheme="majorBidi" w:hAnsiTheme="majorBidi" w:cstheme="majorBidi"/>
        </w:rPr>
      </w:pPr>
      <w:r w:rsidRPr="00E34405">
        <w:rPr>
          <w:rFonts w:asciiTheme="majorBidi" w:hAnsiTheme="majorBidi" w:cstheme="majorBidi"/>
        </w:rPr>
        <w:t>As the Israel-Hamas ceasefire continues to hold, many analysts have begun examining available data to better understand Hamas’ casualties throughout the war. This is no easy feat, considering Hamas has consistently lied and inflated the civilian casualty figures. The reality of urban warfare provides other challenges for the IDF to count every eliminated terrorist.</w:t>
      </w:r>
    </w:p>
    <w:p w14:paraId="4B7C6231" w14:textId="77777777" w:rsidR="00E34405" w:rsidRPr="00E34405" w:rsidRDefault="00E34405" w:rsidP="00E34405">
      <w:pPr>
        <w:rPr>
          <w:rFonts w:asciiTheme="majorBidi" w:hAnsiTheme="majorBidi" w:cstheme="majorBidi"/>
        </w:rPr>
      </w:pPr>
      <w:r w:rsidRPr="00E34405">
        <w:rPr>
          <w:rFonts w:asciiTheme="majorBidi" w:hAnsiTheme="majorBidi" w:cstheme="majorBidi"/>
        </w:rPr>
        <w:t xml:space="preserve">Varying numbers regarding Hamas’ casualty figures have been recently touted on social media. But many of them lack sources or a breakdown of statistics. Conversely, some analysts, such as </w:t>
      </w:r>
      <w:proofErr w:type="spellStart"/>
      <w:r w:rsidRPr="00E34405">
        <w:rPr>
          <w:rFonts w:asciiTheme="majorBidi" w:hAnsiTheme="majorBidi" w:cstheme="majorBidi"/>
        </w:rPr>
        <w:t>HonestReporting</w:t>
      </w:r>
      <w:proofErr w:type="spellEnd"/>
      <w:r w:rsidRPr="00E34405">
        <w:rPr>
          <w:rFonts w:asciiTheme="majorBidi" w:hAnsiTheme="majorBidi" w:cstheme="majorBidi"/>
        </w:rPr>
        <w:t xml:space="preserve"> board member Salo Aizenberg, have done an exceptional job at critically analyzing the available casualty numbers.</w:t>
      </w:r>
    </w:p>
    <w:p w14:paraId="7DCFBC33" w14:textId="77777777" w:rsidR="00E34405" w:rsidRPr="00E34405" w:rsidRDefault="00E34405" w:rsidP="00E34405">
      <w:pPr>
        <w:rPr>
          <w:rFonts w:asciiTheme="majorBidi" w:hAnsiTheme="majorBidi" w:cstheme="majorBidi"/>
        </w:rPr>
      </w:pPr>
      <w:r w:rsidRPr="00E34405">
        <w:rPr>
          <w:rFonts w:asciiTheme="majorBidi" w:hAnsiTheme="majorBidi" w:cstheme="majorBidi"/>
        </w:rPr>
        <w:t>Hamas Casualty Figures</w:t>
      </w:r>
    </w:p>
    <w:p w14:paraId="6E064F29" w14:textId="7151C5EE" w:rsidR="00E34405" w:rsidRPr="00E34405" w:rsidRDefault="00E34405" w:rsidP="00E34405">
      <w:pPr>
        <w:rPr>
          <w:rFonts w:asciiTheme="majorBidi" w:hAnsiTheme="majorBidi" w:cstheme="majorBidi"/>
        </w:rPr>
      </w:pPr>
      <w:r w:rsidRPr="00E34405">
        <w:rPr>
          <w:rFonts w:asciiTheme="majorBidi" w:hAnsiTheme="majorBidi" w:cstheme="majorBidi"/>
        </w:rPr>
        <w:t>The Hamas-run Ministry of Health has reported over 70,000 deaths in Gaza, including civilians. But closer examination of these numbers displays that it </w:t>
      </w:r>
      <w:hyperlink r:id="rId7" w:history="1">
        <w:r w:rsidRPr="00E34405">
          <w:rPr>
            <w:rStyle w:val="Hyperlink"/>
            <w:rFonts w:asciiTheme="majorBidi" w:hAnsiTheme="majorBidi" w:cstheme="majorBidi"/>
          </w:rPr>
          <w:t>also includes</w:t>
        </w:r>
      </w:hyperlink>
      <w:r w:rsidRPr="00E34405">
        <w:rPr>
          <w:rFonts w:asciiTheme="majorBidi" w:hAnsiTheme="majorBidi" w:cstheme="majorBidi"/>
        </w:rPr>
        <w:t> an estimated 22,000-25,000 Hamas fighters, around 11,000 natural deaths, and 4,000 casualties caused by internal fighting amongst Gazans. With 1,000 deaths attributed to reporting errors, this suggests that 25,000 casualties were terrorists, and 36,000 were civilians.</w:t>
      </w:r>
      <w:r w:rsidRPr="00E34405">
        <w:rPr>
          <w:rFonts w:asciiTheme="majorBidi" w:hAnsiTheme="majorBidi" w:cstheme="majorBidi"/>
        </w:rPr>
        <w:t xml:space="preserve"> </w:t>
      </w:r>
    </w:p>
    <w:p w14:paraId="0317CC0A" w14:textId="77777777" w:rsidR="00E34405" w:rsidRPr="00E34405" w:rsidRDefault="00E34405" w:rsidP="00E34405">
      <w:pPr>
        <w:rPr>
          <w:rFonts w:asciiTheme="majorBidi" w:hAnsiTheme="majorBidi" w:cstheme="majorBidi"/>
        </w:rPr>
      </w:pPr>
      <w:r w:rsidRPr="00E34405">
        <w:rPr>
          <w:rFonts w:asciiTheme="majorBidi" w:hAnsiTheme="majorBidi" w:cstheme="majorBidi"/>
        </w:rPr>
        <w:t>One suggestion that has gained momentum on social media suggests that the actual number of Hamas casualties is double this number, at 50,000 combatant deaths. However, pre-war estimates by the IDF suggest that Hamas had </w:t>
      </w:r>
      <w:hyperlink r:id="rId8" w:tgtFrame="_blank" w:history="1">
        <w:r w:rsidRPr="00E34405">
          <w:rPr>
            <w:rStyle w:val="Hyperlink"/>
            <w:rFonts w:asciiTheme="majorBidi" w:hAnsiTheme="majorBidi" w:cstheme="majorBidi"/>
          </w:rPr>
          <w:t>35,000 combatants</w:t>
        </w:r>
      </w:hyperlink>
      <w:r w:rsidRPr="00E34405">
        <w:rPr>
          <w:rFonts w:asciiTheme="majorBidi" w:hAnsiTheme="majorBidi" w:cstheme="majorBidi"/>
        </w:rPr>
        <w:t>. U.S. estimates believe that Hamas </w:t>
      </w:r>
      <w:hyperlink r:id="rId9" w:tgtFrame="_blank" w:history="1">
        <w:r w:rsidRPr="00E34405">
          <w:rPr>
            <w:rStyle w:val="Hyperlink"/>
            <w:rFonts w:asciiTheme="majorBidi" w:hAnsiTheme="majorBidi" w:cstheme="majorBidi"/>
          </w:rPr>
          <w:t>recruited 10,000-15,000</w:t>
        </w:r>
      </w:hyperlink>
      <w:r w:rsidRPr="00E34405">
        <w:rPr>
          <w:rFonts w:asciiTheme="majorBidi" w:hAnsiTheme="majorBidi" w:cstheme="majorBidi"/>
        </w:rPr>
        <w:t> new combatants throughout the war. This means that if the IDF had killed 50,000 Hamas terrorists, there would be virtually no Hamas terrorists left – an analysis that is unfortunately not accurate.</w:t>
      </w:r>
    </w:p>
    <w:p w14:paraId="42FB3DBA" w14:textId="77777777" w:rsidR="00E34405" w:rsidRPr="00E34405" w:rsidRDefault="00E34405" w:rsidP="00E34405">
      <w:pPr>
        <w:rPr>
          <w:rFonts w:asciiTheme="majorBidi" w:hAnsiTheme="majorBidi" w:cstheme="majorBidi"/>
        </w:rPr>
      </w:pPr>
      <w:r w:rsidRPr="00E34405">
        <w:rPr>
          <w:rFonts w:asciiTheme="majorBidi" w:hAnsiTheme="majorBidi" w:cstheme="majorBidi"/>
        </w:rPr>
        <w:lastRenderedPageBreak/>
        <w:t>The claim of 50,000 eliminated Hamas terrorists is based on an announcement by the Hamas-run Ministry of Social Development of the start of a </w:t>
      </w:r>
      <w:hyperlink r:id="rId10" w:tgtFrame="_blank" w:history="1">
        <w:r w:rsidRPr="00E34405">
          <w:rPr>
            <w:rStyle w:val="Hyperlink"/>
            <w:rFonts w:asciiTheme="majorBidi" w:hAnsiTheme="majorBidi" w:cstheme="majorBidi"/>
          </w:rPr>
          <w:t>new program</w:t>
        </w:r>
      </w:hyperlink>
      <w:r w:rsidRPr="00E34405">
        <w:rPr>
          <w:rFonts w:asciiTheme="majorBidi" w:hAnsiTheme="majorBidi" w:cstheme="majorBidi"/>
        </w:rPr>
        <w:t> that would provide NIS 500 to the widows of Gazans killed in the war. By February 8, 2026, payments had been made to 19,306 widows, totaling NIS 9.653 million or over three million USD.</w:t>
      </w:r>
    </w:p>
    <w:p w14:paraId="3B7BD4DA" w14:textId="77777777" w:rsidR="00E34405" w:rsidRPr="00E34405" w:rsidRDefault="00E34405" w:rsidP="00E34405">
      <w:pPr>
        <w:rPr>
          <w:rFonts w:asciiTheme="majorBidi" w:hAnsiTheme="majorBidi" w:cstheme="majorBidi"/>
        </w:rPr>
      </w:pPr>
      <w:r w:rsidRPr="00E34405">
        <w:rPr>
          <w:rFonts w:asciiTheme="majorBidi" w:hAnsiTheme="majorBidi" w:cstheme="majorBidi"/>
        </w:rPr>
        <w:t>The Ministry of Social Development further </w:t>
      </w:r>
      <w:hyperlink r:id="rId11" w:tgtFrame="_blank" w:history="1">
        <w:r w:rsidRPr="00E34405">
          <w:rPr>
            <w:rStyle w:val="Hyperlink"/>
            <w:rFonts w:asciiTheme="majorBidi" w:hAnsiTheme="majorBidi" w:cstheme="majorBidi"/>
          </w:rPr>
          <w:t>stated</w:t>
        </w:r>
      </w:hyperlink>
      <w:r w:rsidRPr="00E34405">
        <w:rPr>
          <w:rFonts w:asciiTheme="majorBidi" w:hAnsiTheme="majorBidi" w:cstheme="majorBidi"/>
        </w:rPr>
        <w:t> that 50,000 widowed families were set to receive these benefits, implying that more than widowed wives would be receiving the payments. This is likely where some analysts misinterpreted Hamas’ statement and took it to mean that for every Hamas terrorist, one wife would receive a payment. However, this payment is not exclusively for the wives of terrorists, and not every Hamas combatant would have been married by the time of his death.</w:t>
      </w:r>
    </w:p>
    <w:p w14:paraId="18A1763B" w14:textId="77777777" w:rsidR="00E34405" w:rsidRPr="00E34405" w:rsidRDefault="00E34405" w:rsidP="00E34405">
      <w:pPr>
        <w:rPr>
          <w:rFonts w:asciiTheme="majorBidi" w:hAnsiTheme="majorBidi" w:cstheme="majorBidi"/>
        </w:rPr>
      </w:pPr>
      <w:r w:rsidRPr="00E34405">
        <w:rPr>
          <w:rFonts w:asciiTheme="majorBidi" w:hAnsiTheme="majorBidi" w:cstheme="majorBidi"/>
        </w:rPr>
        <w:t>What these numbers do suggest, however, is that claims of unreported casualties are likely to be false. The ability to receive a payment for reporting a death would presumably encourage many Gazans to submit claims of being widowed.</w:t>
      </w:r>
    </w:p>
    <w:p w14:paraId="05417068" w14:textId="77777777" w:rsidR="00E34405" w:rsidRPr="00E34405" w:rsidRDefault="00E34405" w:rsidP="00E34405">
      <w:pPr>
        <w:rPr>
          <w:rFonts w:asciiTheme="majorBidi" w:hAnsiTheme="majorBidi" w:cstheme="majorBidi"/>
        </w:rPr>
      </w:pPr>
      <w:r w:rsidRPr="00E34405">
        <w:rPr>
          <w:rFonts w:asciiTheme="majorBidi" w:hAnsiTheme="majorBidi" w:cstheme="majorBidi"/>
        </w:rPr>
        <w:t>Child Casualties</w:t>
      </w:r>
    </w:p>
    <w:p w14:paraId="3A81F762" w14:textId="77777777" w:rsidR="00E34405" w:rsidRPr="00E34405" w:rsidRDefault="00E34405" w:rsidP="00E34405">
      <w:pPr>
        <w:rPr>
          <w:rFonts w:asciiTheme="majorBidi" w:hAnsiTheme="majorBidi" w:cstheme="majorBidi"/>
        </w:rPr>
      </w:pPr>
      <w:r w:rsidRPr="00E34405">
        <w:rPr>
          <w:rFonts w:asciiTheme="majorBidi" w:hAnsiTheme="majorBidi" w:cstheme="majorBidi"/>
        </w:rPr>
        <w:t>Since the early days of the war, news outlets and influencers on social media have blindly </w:t>
      </w:r>
      <w:hyperlink r:id="rId12" w:history="1">
        <w:r w:rsidRPr="00E34405">
          <w:rPr>
            <w:rStyle w:val="Hyperlink"/>
            <w:rFonts w:asciiTheme="majorBidi" w:hAnsiTheme="majorBidi" w:cstheme="majorBidi"/>
          </w:rPr>
          <w:t>repeated Hamas’ claim</w:t>
        </w:r>
      </w:hyperlink>
      <w:r w:rsidRPr="00E34405">
        <w:rPr>
          <w:rFonts w:asciiTheme="majorBidi" w:hAnsiTheme="majorBidi" w:cstheme="majorBidi"/>
        </w:rPr>
        <w:t> that the majority of casualties were women and children. The claim implied that the IDF was specifically targeting both groups. Beyond this claim not being true – men of combat age account for around </w:t>
      </w:r>
      <w:hyperlink r:id="rId13" w:history="1">
        <w:r w:rsidRPr="00E34405">
          <w:rPr>
            <w:rStyle w:val="Hyperlink"/>
            <w:rFonts w:asciiTheme="majorBidi" w:hAnsiTheme="majorBidi" w:cstheme="majorBidi"/>
          </w:rPr>
          <w:t>46.7% of total casualties</w:t>
        </w:r>
      </w:hyperlink>
      <w:r w:rsidRPr="00E34405">
        <w:rPr>
          <w:rFonts w:asciiTheme="majorBidi" w:hAnsiTheme="majorBidi" w:cstheme="majorBidi"/>
        </w:rPr>
        <w:t> – data from the World Health Organization (WHO) displays that 603,000 children under the age of 10 were vaccinated at the beginning of 2025. This number exceeds the pre-war population of that age group, indicating that the overall population of young children has remained stable or even grown despite the war.</w:t>
      </w:r>
    </w:p>
    <w:p w14:paraId="26FC4DE2" w14:textId="77777777" w:rsidR="00E34405" w:rsidRPr="00E34405" w:rsidRDefault="00E34405" w:rsidP="00E34405">
      <w:pPr>
        <w:rPr>
          <w:rFonts w:asciiTheme="majorBidi" w:hAnsiTheme="majorBidi" w:cstheme="majorBidi"/>
        </w:rPr>
      </w:pPr>
      <w:r w:rsidRPr="00E34405">
        <w:rPr>
          <w:rFonts w:asciiTheme="majorBidi" w:hAnsiTheme="majorBidi" w:cstheme="majorBidi"/>
        </w:rPr>
        <w:t>With </w:t>
      </w:r>
      <w:hyperlink r:id="rId14" w:tgtFrame="_blank" w:history="1">
        <w:r w:rsidRPr="00E34405">
          <w:rPr>
            <w:rStyle w:val="Hyperlink"/>
            <w:rFonts w:asciiTheme="majorBidi" w:hAnsiTheme="majorBidi" w:cstheme="majorBidi"/>
          </w:rPr>
          <w:t>births</w:t>
        </w:r>
      </w:hyperlink>
      <w:r w:rsidRPr="00E34405">
        <w:rPr>
          <w:rFonts w:asciiTheme="majorBidi" w:hAnsiTheme="majorBidi" w:cstheme="majorBidi"/>
        </w:rPr>
        <w:t> being the same as, if not higher than, pre-war numbers, the claims of underreported casualties and casualties disproportionately targeting children fall apart. Despite this data being publicly available and offering important information about the war’s human toll, it has received no attention in media coverage, allowing the misleading child casualty narrative to persist.</w:t>
      </w:r>
    </w:p>
    <w:p w14:paraId="3844A46E" w14:textId="77777777" w:rsidR="00E34405" w:rsidRPr="00E34405" w:rsidRDefault="00E34405" w:rsidP="00E34405">
      <w:pPr>
        <w:rPr>
          <w:rFonts w:asciiTheme="majorBidi" w:hAnsiTheme="majorBidi" w:cstheme="majorBidi"/>
        </w:rPr>
      </w:pPr>
      <w:r w:rsidRPr="00E34405">
        <w:rPr>
          <w:rFonts w:asciiTheme="majorBidi" w:hAnsiTheme="majorBidi" w:cstheme="majorBidi"/>
        </w:rPr>
        <w:t>Accurately Analyzing Data</w:t>
      </w:r>
    </w:p>
    <w:p w14:paraId="3C64D4D2" w14:textId="77777777" w:rsidR="00E34405" w:rsidRPr="00E34405" w:rsidRDefault="00E34405" w:rsidP="00E34405">
      <w:pPr>
        <w:rPr>
          <w:rFonts w:asciiTheme="majorBidi" w:hAnsiTheme="majorBidi" w:cstheme="majorBidi"/>
        </w:rPr>
      </w:pPr>
      <w:r w:rsidRPr="00E34405">
        <w:rPr>
          <w:rFonts w:asciiTheme="majorBidi" w:hAnsiTheme="majorBidi" w:cstheme="majorBidi"/>
        </w:rPr>
        <w:t>These two case studies of terrorist casualty statistics and the reported number of children under 10 during the war highlight the need to analyze all available data with scrutiny. It is not enough to rely on unverified claims about casualty figures. Instead, accurate conclusions must be based on transparent analysis conducted by credible analysts who rely on publicly available data, verifiable sources, and clear methodology. Only through rigorous examination can casualty figures be properly understood, rather than simply repeated without question.</w:t>
      </w:r>
    </w:p>
    <w:p w14:paraId="239F077D" w14:textId="77777777" w:rsidR="00E34405" w:rsidRPr="00E34405" w:rsidRDefault="00E34405">
      <w:pPr>
        <w:rPr>
          <w:rFonts w:asciiTheme="majorBidi" w:hAnsiTheme="majorBidi" w:cstheme="majorBidi"/>
        </w:rPr>
      </w:pPr>
    </w:p>
    <w:sectPr w:rsidR="00E34405" w:rsidRPr="00E34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81F59"/>
    <w:multiLevelType w:val="multilevel"/>
    <w:tmpl w:val="A84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06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05"/>
    <w:rsid w:val="000C526D"/>
    <w:rsid w:val="001944CB"/>
    <w:rsid w:val="0060518E"/>
    <w:rsid w:val="006F760D"/>
    <w:rsid w:val="00E344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C79C"/>
  <w15:chartTrackingRefBased/>
  <w15:docId w15:val="{62960BF9-8C4E-4FE9-9B66-C6DDA8A3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405"/>
    <w:rPr>
      <w:rFonts w:eastAsiaTheme="majorEastAsia" w:cstheme="majorBidi"/>
      <w:color w:val="272727" w:themeColor="text1" w:themeTint="D8"/>
    </w:rPr>
  </w:style>
  <w:style w:type="paragraph" w:styleId="Title">
    <w:name w:val="Title"/>
    <w:basedOn w:val="Normal"/>
    <w:next w:val="Normal"/>
    <w:link w:val="TitleChar"/>
    <w:uiPriority w:val="10"/>
    <w:qFormat/>
    <w:rsid w:val="00E34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405"/>
    <w:pPr>
      <w:spacing w:before="160"/>
      <w:jc w:val="center"/>
    </w:pPr>
    <w:rPr>
      <w:i/>
      <w:iCs/>
      <w:color w:val="404040" w:themeColor="text1" w:themeTint="BF"/>
    </w:rPr>
  </w:style>
  <w:style w:type="character" w:customStyle="1" w:styleId="QuoteChar">
    <w:name w:val="Quote Char"/>
    <w:basedOn w:val="DefaultParagraphFont"/>
    <w:link w:val="Quote"/>
    <w:uiPriority w:val="29"/>
    <w:rsid w:val="00E34405"/>
    <w:rPr>
      <w:i/>
      <w:iCs/>
      <w:color w:val="404040" w:themeColor="text1" w:themeTint="BF"/>
    </w:rPr>
  </w:style>
  <w:style w:type="paragraph" w:styleId="ListParagraph">
    <w:name w:val="List Paragraph"/>
    <w:basedOn w:val="Normal"/>
    <w:uiPriority w:val="34"/>
    <w:qFormat/>
    <w:rsid w:val="00E34405"/>
    <w:pPr>
      <w:ind w:left="720"/>
      <w:contextualSpacing/>
    </w:pPr>
  </w:style>
  <w:style w:type="character" w:styleId="IntenseEmphasis">
    <w:name w:val="Intense Emphasis"/>
    <w:basedOn w:val="DefaultParagraphFont"/>
    <w:uiPriority w:val="21"/>
    <w:qFormat/>
    <w:rsid w:val="00E34405"/>
    <w:rPr>
      <w:i/>
      <w:iCs/>
      <w:color w:val="0F4761" w:themeColor="accent1" w:themeShade="BF"/>
    </w:rPr>
  </w:style>
  <w:style w:type="paragraph" w:styleId="IntenseQuote">
    <w:name w:val="Intense Quote"/>
    <w:basedOn w:val="Normal"/>
    <w:next w:val="Normal"/>
    <w:link w:val="IntenseQuoteChar"/>
    <w:uiPriority w:val="30"/>
    <w:qFormat/>
    <w:rsid w:val="00E34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405"/>
    <w:rPr>
      <w:i/>
      <w:iCs/>
      <w:color w:val="0F4761" w:themeColor="accent1" w:themeShade="BF"/>
    </w:rPr>
  </w:style>
  <w:style w:type="character" w:styleId="IntenseReference">
    <w:name w:val="Intense Reference"/>
    <w:basedOn w:val="DefaultParagraphFont"/>
    <w:uiPriority w:val="32"/>
    <w:qFormat/>
    <w:rsid w:val="00E34405"/>
    <w:rPr>
      <w:b/>
      <w:bCs/>
      <w:smallCaps/>
      <w:color w:val="0F4761" w:themeColor="accent1" w:themeShade="BF"/>
      <w:spacing w:val="5"/>
    </w:rPr>
  </w:style>
  <w:style w:type="character" w:styleId="Hyperlink">
    <w:name w:val="Hyperlink"/>
    <w:basedOn w:val="DefaultParagraphFont"/>
    <w:uiPriority w:val="99"/>
    <w:unhideWhenUsed/>
    <w:rsid w:val="00E34405"/>
    <w:rPr>
      <w:color w:val="467886" w:themeColor="hyperlink"/>
      <w:u w:val="single"/>
    </w:rPr>
  </w:style>
  <w:style w:type="character" w:styleId="UnresolvedMention">
    <w:name w:val="Unresolved Mention"/>
    <w:basedOn w:val="DefaultParagraphFont"/>
    <w:uiPriority w:val="99"/>
    <w:semiHidden/>
    <w:unhideWhenUsed/>
    <w:rsid w:val="00E3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liveblog_entry/israeli-assessment-hamas-still-has-20000-fighters-though-new-recruits-are-of-lower-quality-has-hundreds-of-rockets-some-long-range/" TargetMode="External"/><Relationship Id="rId13" Type="http://schemas.openxmlformats.org/officeDocument/2006/relationships/hyperlink" Target="https://honestreporting.com/debunked-hamas-casualty-figures-and-their-impact-on-reporting/" TargetMode="External"/><Relationship Id="rId3" Type="http://schemas.openxmlformats.org/officeDocument/2006/relationships/settings" Target="settings.xml"/><Relationship Id="rId7" Type="http://schemas.openxmlformats.org/officeDocument/2006/relationships/hyperlink" Target="https://honestreporting.com/debunked-hamas-casualty-figures-and-their-impact-on-reporting/" TargetMode="External"/><Relationship Id="rId12" Type="http://schemas.openxmlformats.org/officeDocument/2006/relationships/hyperlink" Target="https://honestreporting.com/message-to-the-media-stop-publishing-fake-hamas-casualty-fig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onestreporting.com/how-social-media-got-hamas-casualty-figures-wrong/" TargetMode="External"/><Relationship Id="rId11" Type="http://schemas.openxmlformats.org/officeDocument/2006/relationships/hyperlink" Target="https://x.com/GabrielEpsteinX/status/2020592409403355592?s=20" TargetMode="External"/><Relationship Id="rId5" Type="http://schemas.openxmlformats.org/officeDocument/2006/relationships/hyperlink" Target="https://honestreporting.com/author/sharon500levy/" TargetMode="External"/><Relationship Id="rId15" Type="http://schemas.openxmlformats.org/officeDocument/2006/relationships/fontTable" Target="fontTable.xml"/><Relationship Id="rId10" Type="http://schemas.openxmlformats.org/officeDocument/2006/relationships/hyperlink" Target="https://x.com/GabrielEpsteinX/status/2020591003346800715?s=20" TargetMode="External"/><Relationship Id="rId4" Type="http://schemas.openxmlformats.org/officeDocument/2006/relationships/webSettings" Target="webSettings.xml"/><Relationship Id="rId9" Type="http://schemas.openxmlformats.org/officeDocument/2006/relationships/hyperlink" Target="https://www.reuters.com/world/middle-east/hamas-has-added-up-15000-fighters-since-start-war-us-figures-show-2025-01-24/" TargetMode="External"/><Relationship Id="rId14" Type="http://schemas.openxmlformats.org/officeDocument/2006/relationships/hyperlink" Target="https://x.com/Aizenberg55/status/1982455513037049887?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2026-02-10T18:09:00Z</dcterms:created>
  <dcterms:modified xsi:type="dcterms:W3CDTF">2026-02-10T18:10:00Z</dcterms:modified>
</cp:coreProperties>
</file>