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D15" w:rsidRPr="00853331" w:rsidRDefault="00853331">
      <w:pPr>
        <w:rPr>
          <w:rStyle w:val="lede-text-onlyhighlight1"/>
          <w:rFonts w:ascii="Times New Roman" w:hAnsi="Times New Roman" w:cs="Times New Roman"/>
          <w:sz w:val="44"/>
          <w:szCs w:val="44"/>
        </w:rPr>
      </w:pPr>
      <w:r w:rsidRPr="00853331">
        <w:rPr>
          <w:rStyle w:val="lede-text-onlyhighlight1"/>
          <w:rFonts w:ascii="Times New Roman" w:hAnsi="Times New Roman" w:cs="Times New Roman"/>
          <w:sz w:val="44"/>
          <w:szCs w:val="44"/>
        </w:rPr>
        <w:t xml:space="preserve">Iran's Navy to Benefit </w:t>
      </w:r>
      <w:proofErr w:type="gramStart"/>
      <w:r w:rsidRPr="00853331">
        <w:rPr>
          <w:rStyle w:val="lede-text-onlyhighlight1"/>
          <w:rFonts w:ascii="Times New Roman" w:hAnsi="Times New Roman" w:cs="Times New Roman"/>
          <w:sz w:val="44"/>
          <w:szCs w:val="44"/>
        </w:rPr>
        <w:t>From</w:t>
      </w:r>
      <w:proofErr w:type="gramEnd"/>
      <w:r w:rsidRPr="00853331">
        <w:rPr>
          <w:rStyle w:val="lede-text-onlyhighlight1"/>
          <w:rFonts w:ascii="Times New Roman" w:hAnsi="Times New Roman" w:cs="Times New Roman"/>
          <w:sz w:val="44"/>
          <w:szCs w:val="44"/>
        </w:rPr>
        <w:t xml:space="preserve"> an Expiring UN Ban, U.S. Study Says</w:t>
      </w:r>
    </w:p>
    <w:p w:rsidR="00853331" w:rsidRPr="00853331" w:rsidRDefault="00853331" w:rsidP="00853331">
      <w:pPr>
        <w:spacing w:after="0" w:line="240" w:lineRule="auto"/>
        <w:rPr>
          <w:rFonts w:ascii="Times New Roman" w:eastAsia="Times New Roman" w:hAnsi="Times New Roman" w:cs="Times New Roman"/>
          <w:sz w:val="24"/>
          <w:szCs w:val="24"/>
        </w:rPr>
      </w:pPr>
      <w:r w:rsidRPr="00853331">
        <w:rPr>
          <w:rFonts w:ascii="Times New Roman" w:eastAsia="Times New Roman" w:hAnsi="Times New Roman" w:cs="Times New Roman"/>
          <w:sz w:val="24"/>
          <w:szCs w:val="24"/>
        </w:rPr>
        <w:t>March 1, 2017</w:t>
      </w:r>
    </w:p>
    <w:p w:rsidR="00853331" w:rsidRPr="00853331" w:rsidRDefault="00853331" w:rsidP="00853331">
      <w:pPr>
        <w:spacing w:after="0" w:line="240" w:lineRule="auto"/>
        <w:rPr>
          <w:rFonts w:ascii="Times New Roman" w:eastAsia="Times New Roman" w:hAnsi="Times New Roman" w:cs="Times New Roman"/>
          <w:sz w:val="24"/>
          <w:szCs w:val="24"/>
        </w:rPr>
      </w:pPr>
      <w:r w:rsidRPr="00853331">
        <w:rPr>
          <w:rFonts w:ascii="Times New Roman" w:eastAsia="Times New Roman" w:hAnsi="Times New Roman" w:cs="Times New Roman"/>
          <w:sz w:val="24"/>
          <w:szCs w:val="24"/>
        </w:rPr>
        <w:t xml:space="preserve">By Anthony </w:t>
      </w:r>
      <w:proofErr w:type="spellStart"/>
      <w:r w:rsidRPr="00853331">
        <w:rPr>
          <w:rFonts w:ascii="Times New Roman" w:eastAsia="Times New Roman" w:hAnsi="Times New Roman" w:cs="Times New Roman"/>
          <w:sz w:val="24"/>
          <w:szCs w:val="24"/>
        </w:rPr>
        <w:t>Capaccio</w:t>
      </w:r>
      <w:proofErr w:type="spellEnd"/>
      <w:r w:rsidRPr="00853331">
        <w:rPr>
          <w:rFonts w:ascii="Times New Roman" w:eastAsia="Times New Roman" w:hAnsi="Times New Roman" w:cs="Times New Roman"/>
          <w:sz w:val="24"/>
          <w:szCs w:val="24"/>
        </w:rPr>
        <w:t xml:space="preserve"> </w:t>
      </w:r>
    </w:p>
    <w:p w:rsidR="00853331" w:rsidRPr="00853331" w:rsidRDefault="00853331" w:rsidP="00853331">
      <w:pPr>
        <w:spacing w:after="0" w:line="240" w:lineRule="auto"/>
        <w:rPr>
          <w:rFonts w:ascii="Times New Roman" w:eastAsia="Times New Roman" w:hAnsi="Times New Roman" w:cs="Times New Roman"/>
          <w:sz w:val="24"/>
          <w:szCs w:val="24"/>
        </w:rPr>
      </w:pPr>
      <w:r w:rsidRPr="00853331">
        <w:rPr>
          <w:rFonts w:ascii="Times New Roman" w:eastAsia="Times New Roman" w:hAnsi="Times New Roman" w:cs="Times New Roman"/>
          <w:sz w:val="24"/>
          <w:szCs w:val="24"/>
        </w:rPr>
        <w:t>Bloomberg News</w:t>
      </w:r>
    </w:p>
    <w:p w:rsidR="00853331" w:rsidRPr="00853331" w:rsidRDefault="00853331" w:rsidP="00853331">
      <w:pPr>
        <w:spacing w:after="0" w:line="240" w:lineRule="auto"/>
        <w:rPr>
          <w:rFonts w:ascii="Times New Roman" w:eastAsia="Times New Roman" w:hAnsi="Times New Roman" w:cs="Times New Roman"/>
          <w:sz w:val="24"/>
          <w:szCs w:val="24"/>
        </w:rPr>
      </w:pPr>
      <w:hyperlink r:id="rId4" w:history="1">
        <w:r w:rsidRPr="00853331">
          <w:rPr>
            <w:rStyle w:val="Hyperlink"/>
            <w:rFonts w:ascii="Times New Roman" w:eastAsia="Times New Roman" w:hAnsi="Times New Roman" w:cs="Times New Roman"/>
            <w:color w:val="auto"/>
            <w:sz w:val="24"/>
            <w:szCs w:val="24"/>
          </w:rPr>
          <w:t>https://www.bloomberg.com/politics/articles/2017-03-01/iran-s-navy-to-benefit-from-an-expiring-un-ban-u-s-study-says</w:t>
        </w:r>
      </w:hyperlink>
    </w:p>
    <w:p w:rsidR="00853331" w:rsidRPr="00853331" w:rsidRDefault="00853331" w:rsidP="00853331">
      <w:pPr>
        <w:spacing w:after="0" w:line="240" w:lineRule="auto"/>
        <w:rPr>
          <w:rFonts w:ascii="Times New Roman" w:eastAsia="Times New Roman" w:hAnsi="Times New Roman" w:cs="Times New Roman"/>
          <w:sz w:val="24"/>
          <w:szCs w:val="24"/>
        </w:rPr>
      </w:pPr>
    </w:p>
    <w:p w:rsidR="00853331" w:rsidRPr="00853331" w:rsidRDefault="00853331" w:rsidP="00853331">
      <w:pPr>
        <w:spacing w:beforeAutospacing="1" w:after="100" w:afterAutospacing="1" w:line="240" w:lineRule="auto"/>
        <w:rPr>
          <w:rFonts w:ascii="Times New Roman" w:eastAsia="Times New Roman" w:hAnsi="Times New Roman" w:cs="Times New Roman"/>
          <w:sz w:val="24"/>
          <w:szCs w:val="24"/>
        </w:rPr>
      </w:pPr>
      <w:r w:rsidRPr="00853331">
        <w:rPr>
          <w:rFonts w:ascii="Times New Roman" w:eastAsia="Times New Roman" w:hAnsi="Times New Roman" w:cs="Times New Roman"/>
          <w:sz w:val="24"/>
          <w:szCs w:val="24"/>
        </w:rPr>
        <w:t>Iran is likely to go on an international shopping spree for surface warships, submarines and anti-ship missiles after the expiration in 2020 of a United Nations resolution prohibiting it from acquiring sophistic</w:t>
      </w:r>
      <w:bookmarkStart w:id="0" w:name="_GoBack"/>
      <w:bookmarkEnd w:id="0"/>
      <w:r w:rsidRPr="00853331">
        <w:rPr>
          <w:rFonts w:ascii="Times New Roman" w:eastAsia="Times New Roman" w:hAnsi="Times New Roman" w:cs="Times New Roman"/>
          <w:sz w:val="24"/>
          <w:szCs w:val="24"/>
        </w:rPr>
        <w:t>ated weapons, according to the U.S. Office of Naval Intelligence.</w:t>
      </w:r>
    </w:p>
    <w:p w:rsidR="00853331" w:rsidRPr="00853331" w:rsidRDefault="00853331" w:rsidP="00853331">
      <w:pPr>
        <w:spacing w:before="100" w:beforeAutospacing="1" w:after="100" w:afterAutospacing="1" w:line="240" w:lineRule="auto"/>
        <w:rPr>
          <w:rFonts w:ascii="Times New Roman" w:eastAsia="Times New Roman" w:hAnsi="Times New Roman" w:cs="Times New Roman"/>
          <w:sz w:val="24"/>
          <w:szCs w:val="24"/>
        </w:rPr>
      </w:pPr>
      <w:r w:rsidRPr="00853331">
        <w:rPr>
          <w:rFonts w:ascii="Times New Roman" w:eastAsia="Times New Roman" w:hAnsi="Times New Roman" w:cs="Times New Roman"/>
          <w:sz w:val="24"/>
          <w:szCs w:val="24"/>
        </w:rPr>
        <w:t xml:space="preserve">The expiration “will allow Iran to pursue foreign acquisitions that have been inaccessible since sanctions were imposed,” according to a new assessment of Iran’s naval forces, strategy and capability obtained by Bloomberg News. Entitled “Iran’s Naval Forces: A Tale of Two Navies,” the 44-page </w:t>
      </w:r>
      <w:hyperlink r:id="rId5" w:tgtFrame="_blank" w:tooltip="Navy report" w:history="1">
        <w:r w:rsidRPr="00853331">
          <w:rPr>
            <w:rFonts w:ascii="Times New Roman" w:eastAsia="Times New Roman" w:hAnsi="Times New Roman" w:cs="Times New Roman"/>
            <w:sz w:val="24"/>
            <w:szCs w:val="24"/>
            <w:u w:val="single"/>
          </w:rPr>
          <w:t>publication</w:t>
        </w:r>
      </w:hyperlink>
      <w:r w:rsidRPr="00853331">
        <w:rPr>
          <w:rFonts w:ascii="Times New Roman" w:eastAsia="Times New Roman" w:hAnsi="Times New Roman" w:cs="Times New Roman"/>
          <w:sz w:val="24"/>
          <w:szCs w:val="24"/>
        </w:rPr>
        <w:t xml:space="preserve"> is an update to a 2009 version.</w:t>
      </w:r>
    </w:p>
    <w:p w:rsidR="00853331" w:rsidRPr="00853331" w:rsidRDefault="00853331" w:rsidP="00853331">
      <w:pPr>
        <w:spacing w:before="100" w:beforeAutospacing="1" w:after="100" w:afterAutospacing="1" w:line="240" w:lineRule="auto"/>
        <w:rPr>
          <w:rFonts w:ascii="Times New Roman" w:eastAsia="Times New Roman" w:hAnsi="Times New Roman" w:cs="Times New Roman"/>
          <w:sz w:val="24"/>
          <w:szCs w:val="24"/>
        </w:rPr>
      </w:pPr>
      <w:r w:rsidRPr="00853331">
        <w:rPr>
          <w:rFonts w:ascii="Times New Roman" w:eastAsia="Times New Roman" w:hAnsi="Times New Roman" w:cs="Times New Roman"/>
          <w:sz w:val="24"/>
          <w:szCs w:val="24"/>
        </w:rPr>
        <w:t>The ban on conventional weapons will be lifted as part of the international deal reached in July 2015 between the U.S., five allies and Iran to curtail its nuclear program in return for easing international sanctions. The Navy report is likely to be cited by those who agree with President Donald Trump’s past description of the nuclear accord as “the worst deal ever negotiated.”</w:t>
      </w:r>
    </w:p>
    <w:p w:rsidR="00853331" w:rsidRPr="00853331" w:rsidRDefault="00853331" w:rsidP="00853331">
      <w:pPr>
        <w:spacing w:before="100" w:beforeAutospacing="1" w:after="100" w:afterAutospacing="1" w:line="240" w:lineRule="auto"/>
        <w:rPr>
          <w:rFonts w:ascii="Times New Roman" w:eastAsia="Times New Roman" w:hAnsi="Times New Roman" w:cs="Times New Roman"/>
          <w:sz w:val="24"/>
          <w:szCs w:val="24"/>
        </w:rPr>
      </w:pPr>
      <w:r w:rsidRPr="00853331">
        <w:rPr>
          <w:rFonts w:ascii="Times New Roman" w:eastAsia="Times New Roman" w:hAnsi="Times New Roman" w:cs="Times New Roman"/>
          <w:sz w:val="24"/>
          <w:szCs w:val="24"/>
        </w:rPr>
        <w:t xml:space="preserve">The Trump administration has stopped short of suggesting the U.S. will back out of the agreement. Defense Secretary James </w:t>
      </w:r>
      <w:proofErr w:type="spellStart"/>
      <w:r w:rsidRPr="00853331">
        <w:rPr>
          <w:rFonts w:ascii="Times New Roman" w:eastAsia="Times New Roman" w:hAnsi="Times New Roman" w:cs="Times New Roman"/>
          <w:sz w:val="24"/>
          <w:szCs w:val="24"/>
        </w:rPr>
        <w:t>Mattis</w:t>
      </w:r>
      <w:proofErr w:type="spellEnd"/>
      <w:r w:rsidRPr="00853331">
        <w:rPr>
          <w:rFonts w:ascii="Times New Roman" w:eastAsia="Times New Roman" w:hAnsi="Times New Roman" w:cs="Times New Roman"/>
          <w:sz w:val="24"/>
          <w:szCs w:val="24"/>
        </w:rPr>
        <w:t xml:space="preserve"> told senators in his nomination hearing that “it is an imperfect arms control agreement -- it’s not a friendship treaty” but, “when America gives her word, we have to live up to it and work with our allies.” The new report may nevertheless bolster moves in Congress to place new sanctions on Iran for its support of terrorism and its ballistic-missile tests.</w:t>
      </w:r>
    </w:p>
    <w:p w:rsidR="00853331" w:rsidRPr="00853331" w:rsidRDefault="00853331" w:rsidP="00853331">
      <w:pPr>
        <w:spacing w:before="100" w:beforeAutospacing="1" w:after="100" w:afterAutospacing="1" w:line="240" w:lineRule="auto"/>
        <w:rPr>
          <w:rFonts w:ascii="Times New Roman" w:eastAsia="Times New Roman" w:hAnsi="Times New Roman" w:cs="Times New Roman"/>
          <w:sz w:val="24"/>
          <w:szCs w:val="24"/>
        </w:rPr>
      </w:pPr>
      <w:r w:rsidRPr="00853331">
        <w:rPr>
          <w:rFonts w:ascii="Times New Roman" w:eastAsia="Times New Roman" w:hAnsi="Times New Roman" w:cs="Times New Roman"/>
          <w:sz w:val="24"/>
          <w:szCs w:val="24"/>
        </w:rPr>
        <w:t>For now, Iran is likely to continue to deploy indigenous weapons its engineers copied from foreign designs, including submarine-launched anti-ship cruise missiles, the “Hoot” high-speed torpedo “and potentially a supersonic” anti-ship cruise missile, “which Iran claims is in development,” according to the Navy assessment.</w:t>
      </w:r>
    </w:p>
    <w:p w:rsidR="00853331" w:rsidRPr="00853331" w:rsidRDefault="00853331" w:rsidP="00853331">
      <w:pPr>
        <w:spacing w:before="100" w:beforeAutospacing="1" w:after="100" w:afterAutospacing="1" w:line="240" w:lineRule="auto"/>
        <w:rPr>
          <w:rFonts w:ascii="Times New Roman" w:eastAsia="Times New Roman" w:hAnsi="Times New Roman" w:cs="Times New Roman"/>
          <w:sz w:val="24"/>
          <w:szCs w:val="24"/>
        </w:rPr>
      </w:pPr>
      <w:r w:rsidRPr="00853331">
        <w:rPr>
          <w:rFonts w:ascii="Times New Roman" w:eastAsia="Times New Roman" w:hAnsi="Times New Roman" w:cs="Times New Roman"/>
          <w:sz w:val="24"/>
          <w:szCs w:val="24"/>
        </w:rPr>
        <w:t xml:space="preserve">After the ban expires in 2020, “Iran may look to foreign acquisitions of ships and submarines with a wide array of weapons suites. Reportedly, Iran has entered into negotiations with Russia to acquire the SS-N-26 </w:t>
      </w:r>
      <w:proofErr w:type="spellStart"/>
      <w:r w:rsidRPr="00853331">
        <w:rPr>
          <w:rFonts w:ascii="Times New Roman" w:eastAsia="Times New Roman" w:hAnsi="Times New Roman" w:cs="Times New Roman"/>
          <w:sz w:val="24"/>
          <w:szCs w:val="24"/>
        </w:rPr>
        <w:t>Yakhont</w:t>
      </w:r>
      <w:proofErr w:type="spellEnd"/>
      <w:r w:rsidRPr="00853331">
        <w:rPr>
          <w:rFonts w:ascii="Times New Roman" w:eastAsia="Times New Roman" w:hAnsi="Times New Roman" w:cs="Times New Roman"/>
          <w:sz w:val="24"/>
          <w:szCs w:val="24"/>
        </w:rPr>
        <w:t xml:space="preserve"> coastal defense cruise missile, as well,” it said. Russia has sold the 300-kilometer (186-mile) missile to Syria, according to the U.S. Defense Intelligence Agency.</w:t>
      </w:r>
    </w:p>
    <w:p w:rsidR="00853331" w:rsidRPr="00853331" w:rsidRDefault="00853331" w:rsidP="00853331">
      <w:pPr>
        <w:spacing w:after="0" w:line="240" w:lineRule="auto"/>
        <w:rPr>
          <w:rFonts w:ascii="Times New Roman" w:eastAsia="Times New Roman" w:hAnsi="Times New Roman" w:cs="Times New Roman"/>
          <w:b/>
          <w:bCs/>
          <w:sz w:val="24"/>
          <w:szCs w:val="24"/>
        </w:rPr>
      </w:pPr>
      <w:r w:rsidRPr="00853331">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pt" o:ole="">
            <v:imagedata r:id="rId6" o:title=""/>
          </v:shape>
          <w:control r:id="rId7" w:name="DefaultOcxName" w:shapeid="_x0000_i1043"/>
        </w:object>
      </w:r>
      <w:r w:rsidRPr="00853331">
        <w:rPr>
          <w:rFonts w:ascii="Times New Roman" w:eastAsia="Times New Roman" w:hAnsi="Times New Roman" w:cs="Times New Roman"/>
          <w:sz w:val="24"/>
          <w:szCs w:val="24"/>
        </w:rPr>
        <w:object w:dxaOrig="225" w:dyaOrig="225">
          <v:shape id="_x0000_i1042" type="#_x0000_t75" style="width:1in;height:18pt" o:ole="">
            <v:imagedata r:id="rId8" o:title=""/>
          </v:shape>
          <w:control r:id="rId9" w:name="DefaultOcxName1" w:shapeid="_x0000_i1042"/>
        </w:object>
      </w:r>
      <w:r w:rsidRPr="00853331">
        <w:rPr>
          <w:rFonts w:ascii="Times New Roman" w:eastAsia="Times New Roman" w:hAnsi="Times New Roman" w:cs="Times New Roman"/>
          <w:sz w:val="24"/>
          <w:szCs w:val="24"/>
        </w:rPr>
        <w:object w:dxaOrig="225" w:dyaOrig="225">
          <v:shape id="_x0000_i1041" type="#_x0000_t75" style="width:1in;height:18pt" o:ole="">
            <v:imagedata r:id="rId10" o:title=""/>
          </v:shape>
          <w:control r:id="rId11" w:name="DefaultOcxName2" w:shapeid="_x0000_i1041"/>
        </w:object>
      </w:r>
      <w:r w:rsidRPr="00853331">
        <w:rPr>
          <w:rFonts w:ascii="Times New Roman" w:hAnsi="Times New Roman" w:cs="Times New Roman"/>
          <w:sz w:val="24"/>
          <w:szCs w:val="24"/>
        </w:rPr>
        <w:t xml:space="preserve">The report described the main components of Iran’s defense strategy as “ballistic missiles, naval forces, and proxies in the region.” It said “each of these potentially provides the means to target Iran’s regional neighbors, or military forces based or operating in the region.” It said the </w:t>
      </w:r>
      <w:r w:rsidRPr="00853331">
        <w:rPr>
          <w:rFonts w:ascii="Times New Roman" w:hAnsi="Times New Roman" w:cs="Times New Roman"/>
          <w:sz w:val="24"/>
          <w:szCs w:val="24"/>
        </w:rPr>
        <w:lastRenderedPageBreak/>
        <w:t xml:space="preserve">conventional Iranian Navy operates 14 North Korean-designed </w:t>
      </w:r>
      <w:proofErr w:type="spellStart"/>
      <w:r w:rsidRPr="00853331">
        <w:rPr>
          <w:rFonts w:ascii="Times New Roman" w:hAnsi="Times New Roman" w:cs="Times New Roman"/>
          <w:sz w:val="24"/>
          <w:szCs w:val="24"/>
        </w:rPr>
        <w:t>Yonoclass</w:t>
      </w:r>
      <w:proofErr w:type="spellEnd"/>
      <w:r w:rsidRPr="00853331">
        <w:rPr>
          <w:rFonts w:ascii="Times New Roman" w:hAnsi="Times New Roman" w:cs="Times New Roman"/>
          <w:sz w:val="24"/>
          <w:szCs w:val="24"/>
        </w:rPr>
        <w:t xml:space="preserve"> midget submarines produced in Iran that are each capable of carrying two heavyweight torpedoes.</w:t>
      </w:r>
      <w:r w:rsidRPr="00853331">
        <w:rPr>
          <w:rFonts w:ascii="Times New Roman" w:eastAsia="Times New Roman" w:hAnsi="Times New Roman" w:cs="Times New Roman"/>
          <w:b/>
          <w:bCs/>
          <w:sz w:val="24"/>
          <w:szCs w:val="24"/>
        </w:rPr>
        <w:t xml:space="preserve"> </w:t>
      </w:r>
    </w:p>
    <w:p w:rsidR="00853331" w:rsidRPr="00853331" w:rsidRDefault="00853331" w:rsidP="00853331">
      <w:pPr>
        <w:spacing w:after="0" w:line="240" w:lineRule="auto"/>
        <w:rPr>
          <w:rFonts w:ascii="Times New Roman" w:eastAsia="Times New Roman" w:hAnsi="Times New Roman" w:cs="Times New Roman"/>
          <w:b/>
          <w:bCs/>
          <w:sz w:val="24"/>
          <w:szCs w:val="24"/>
        </w:rPr>
      </w:pPr>
    </w:p>
    <w:p w:rsidR="00853331" w:rsidRPr="00853331" w:rsidRDefault="00853331" w:rsidP="00853331">
      <w:pPr>
        <w:spacing w:after="0" w:line="240" w:lineRule="auto"/>
        <w:rPr>
          <w:rFonts w:ascii="Times New Roman" w:eastAsia="Times New Roman" w:hAnsi="Times New Roman" w:cs="Times New Roman"/>
          <w:sz w:val="24"/>
          <w:szCs w:val="24"/>
        </w:rPr>
      </w:pPr>
      <w:r w:rsidRPr="00853331">
        <w:rPr>
          <w:rFonts w:ascii="Times New Roman" w:eastAsia="Times New Roman" w:hAnsi="Times New Roman" w:cs="Times New Roman"/>
          <w:b/>
          <w:bCs/>
          <w:sz w:val="24"/>
          <w:szCs w:val="24"/>
        </w:rPr>
        <w:t>‘Two Navies’</w:t>
      </w:r>
    </w:p>
    <w:p w:rsidR="00853331" w:rsidRPr="00853331" w:rsidRDefault="00853331" w:rsidP="00853331">
      <w:pPr>
        <w:pStyle w:val="NormalWeb"/>
      </w:pPr>
      <w:r w:rsidRPr="00853331">
        <w:t>The report’s reference to “two navies” refers to the Islamic Revolutionary Guard Corps, or IRGC, which is loyal to Iran’s religious leadership and since 2007 has been responsible for speed boats in the Persian Gulf that have confronted U.S. ships in those waters and the conventional force that operates outside the Gulf.</w:t>
      </w:r>
    </w:p>
    <w:p w:rsidR="00853331" w:rsidRPr="00853331" w:rsidRDefault="00853331" w:rsidP="00853331">
      <w:pPr>
        <w:pStyle w:val="NormalWeb"/>
      </w:pPr>
      <w:r w:rsidRPr="00853331">
        <w:t>In January, a U.S. Navy guided-missile destroyer fired warning shots at four Iranian rapid-attack craft in the Strait of Hormuz in the first such confrontation since August.</w:t>
      </w:r>
    </w:p>
    <w:p w:rsidR="00853331" w:rsidRPr="00853331" w:rsidRDefault="00853331" w:rsidP="00853331">
      <w:pPr>
        <w:pStyle w:val="NormalWeb"/>
      </w:pPr>
      <w:r w:rsidRPr="00853331">
        <w:t>As president-elect, Trump vowed a more aggressive response to Iranian harassment of U.S. vessels. “By the way, with Iran, when they circle our beautiful destroyers with their little boats and they make gestures at our people that they shouldn’t be allowed to make, they will be shot out of the water. OK?” Trump said at a campaign rally in Florida in September. “Believe me.”</w:t>
      </w:r>
    </w:p>
    <w:p w:rsidR="00853331" w:rsidRPr="00853331" w:rsidRDefault="00853331" w:rsidP="00853331">
      <w:pPr>
        <w:pStyle w:val="NormalWeb"/>
      </w:pPr>
      <w:r w:rsidRPr="00853331">
        <w:t>The naval intelligence assessment highlights the importance Iran places on those “little boats” as the IRGC “has continued to pursue smaller, faster platforms equipped with sophisticated weaponry, ideally suited for its asymmetric doctrine.”</w:t>
      </w:r>
    </w:p>
    <w:p w:rsidR="00853331" w:rsidRPr="00853331" w:rsidRDefault="00853331" w:rsidP="00853331">
      <w:pPr>
        <w:pStyle w:val="NormalWeb"/>
      </w:pPr>
      <w:r w:rsidRPr="00853331">
        <w:t>From 1996 to 2006, the Corps received approximately 46 fast-attack boats from China and North Korea, equipped with torpedoes, short-range anti-ship missiles, or both, that can reach speeds of 40 to 50 knots.</w:t>
      </w:r>
    </w:p>
    <w:p w:rsidR="00853331" w:rsidRPr="00853331" w:rsidRDefault="00853331" w:rsidP="00853331">
      <w:pPr>
        <w:pStyle w:val="NormalWeb"/>
      </w:pPr>
      <w:r w:rsidRPr="00853331">
        <w:t>While “individually, these improvements cannot compete with Western technology” taken together, “they could create an overall capability that is greater than the sum of its parts, particularly when employed in tight operational spaces like the Persian Gulf and Strait of Hormuz,” through which 20.5 million barrels of oil, or 34 percent of the world’s crude exports flow, according to a chart in the report.</w:t>
      </w:r>
    </w:p>
    <w:p w:rsidR="00853331" w:rsidRPr="00853331" w:rsidRDefault="00853331" w:rsidP="00853331">
      <w:pPr>
        <w:spacing w:before="100" w:beforeAutospacing="1" w:after="100" w:afterAutospacing="1" w:line="240" w:lineRule="auto"/>
        <w:rPr>
          <w:rFonts w:ascii="Times New Roman" w:eastAsia="Times New Roman" w:hAnsi="Times New Roman" w:cs="Times New Roman"/>
          <w:sz w:val="24"/>
          <w:szCs w:val="24"/>
        </w:rPr>
      </w:pPr>
    </w:p>
    <w:p w:rsidR="00853331" w:rsidRPr="00853331" w:rsidRDefault="00853331" w:rsidP="00853331">
      <w:pPr>
        <w:spacing w:after="0" w:line="240" w:lineRule="auto"/>
        <w:rPr>
          <w:rFonts w:ascii="Times New Roman" w:eastAsia="Times New Roman" w:hAnsi="Times New Roman" w:cs="Times New Roman"/>
          <w:sz w:val="24"/>
          <w:szCs w:val="24"/>
        </w:rPr>
      </w:pPr>
    </w:p>
    <w:sectPr w:rsidR="00853331" w:rsidRPr="00853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31"/>
    <w:rsid w:val="00853331"/>
    <w:rsid w:val="00A4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70F22-83F4-4FF2-B2C9-056FE2C9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533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de-text-onlyhighlight1">
    <w:name w:val="lede-text-only__highlight1"/>
    <w:basedOn w:val="DefaultParagraphFont"/>
    <w:rsid w:val="00853331"/>
    <w:rPr>
      <w:shd w:val="clear" w:color="auto" w:fill="FFFFFF"/>
    </w:rPr>
  </w:style>
  <w:style w:type="character" w:styleId="Hyperlink">
    <w:name w:val="Hyperlink"/>
    <w:basedOn w:val="DefaultParagraphFont"/>
    <w:uiPriority w:val="99"/>
    <w:unhideWhenUsed/>
    <w:rsid w:val="00853331"/>
    <w:rPr>
      <w:color w:val="0000FF"/>
      <w:u w:val="single"/>
      <w:shd w:val="clear" w:color="auto" w:fill="auto"/>
    </w:rPr>
  </w:style>
  <w:style w:type="paragraph" w:styleId="HTMLAddress">
    <w:name w:val="HTML Address"/>
    <w:basedOn w:val="Normal"/>
    <w:link w:val="HTMLAddressChar"/>
    <w:uiPriority w:val="99"/>
    <w:semiHidden/>
    <w:unhideWhenUsed/>
    <w:rsid w:val="00853331"/>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53331"/>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85333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333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533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333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33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333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3767">
      <w:bodyDiv w:val="1"/>
      <w:marLeft w:val="0"/>
      <w:marRight w:val="0"/>
      <w:marTop w:val="0"/>
      <w:marBottom w:val="0"/>
      <w:divBdr>
        <w:top w:val="none" w:sz="0" w:space="0" w:color="auto"/>
        <w:left w:val="none" w:sz="0" w:space="0" w:color="auto"/>
        <w:bottom w:val="none" w:sz="0" w:space="0" w:color="auto"/>
        <w:right w:val="none" w:sz="0" w:space="0" w:color="auto"/>
      </w:divBdr>
      <w:divsChild>
        <w:div w:id="1274359144">
          <w:marLeft w:val="0"/>
          <w:marRight w:val="0"/>
          <w:marTop w:val="0"/>
          <w:marBottom w:val="0"/>
          <w:divBdr>
            <w:top w:val="none" w:sz="0" w:space="0" w:color="auto"/>
            <w:left w:val="none" w:sz="0" w:space="0" w:color="auto"/>
            <w:bottom w:val="none" w:sz="0" w:space="0" w:color="auto"/>
            <w:right w:val="none" w:sz="0" w:space="0" w:color="auto"/>
          </w:divBdr>
          <w:divsChild>
            <w:div w:id="514613420">
              <w:marLeft w:val="0"/>
              <w:marRight w:val="0"/>
              <w:marTop w:val="100"/>
              <w:marBottom w:val="100"/>
              <w:divBdr>
                <w:top w:val="none" w:sz="0" w:space="0" w:color="auto"/>
                <w:left w:val="none" w:sz="0" w:space="0" w:color="auto"/>
                <w:bottom w:val="none" w:sz="0" w:space="0" w:color="auto"/>
                <w:right w:val="none" w:sz="0" w:space="0" w:color="auto"/>
              </w:divBdr>
              <w:divsChild>
                <w:div w:id="1675834973">
                  <w:marLeft w:val="0"/>
                  <w:marRight w:val="0"/>
                  <w:marTop w:val="0"/>
                  <w:marBottom w:val="0"/>
                  <w:divBdr>
                    <w:top w:val="none" w:sz="0" w:space="0" w:color="auto"/>
                    <w:left w:val="none" w:sz="0" w:space="0" w:color="auto"/>
                    <w:bottom w:val="none" w:sz="0" w:space="0" w:color="auto"/>
                    <w:right w:val="none" w:sz="0" w:space="0" w:color="auto"/>
                  </w:divBdr>
                  <w:divsChild>
                    <w:div w:id="1270159277">
                      <w:marLeft w:val="0"/>
                      <w:marRight w:val="0"/>
                      <w:marTop w:val="0"/>
                      <w:marBottom w:val="0"/>
                      <w:divBdr>
                        <w:top w:val="none" w:sz="0" w:space="0" w:color="auto"/>
                        <w:left w:val="none" w:sz="0" w:space="0" w:color="auto"/>
                        <w:bottom w:val="none" w:sz="0" w:space="0" w:color="auto"/>
                        <w:right w:val="none" w:sz="0" w:space="0" w:color="auto"/>
                      </w:divBdr>
                      <w:divsChild>
                        <w:div w:id="1884561929">
                          <w:marLeft w:val="0"/>
                          <w:marRight w:val="0"/>
                          <w:marTop w:val="0"/>
                          <w:marBottom w:val="0"/>
                          <w:divBdr>
                            <w:top w:val="none" w:sz="0" w:space="0" w:color="auto"/>
                            <w:left w:val="none" w:sz="0" w:space="0" w:color="auto"/>
                            <w:bottom w:val="none" w:sz="0" w:space="0" w:color="auto"/>
                            <w:right w:val="none" w:sz="0" w:space="0" w:color="auto"/>
                          </w:divBdr>
                          <w:divsChild>
                            <w:div w:id="105347300">
                              <w:marLeft w:val="0"/>
                              <w:marRight w:val="0"/>
                              <w:marTop w:val="0"/>
                              <w:marBottom w:val="0"/>
                              <w:divBdr>
                                <w:top w:val="none" w:sz="0" w:space="0" w:color="auto"/>
                                <w:left w:val="none" w:sz="0" w:space="0" w:color="auto"/>
                                <w:bottom w:val="none" w:sz="0" w:space="0" w:color="auto"/>
                                <w:right w:val="none" w:sz="0" w:space="0" w:color="auto"/>
                              </w:divBdr>
                            </w:div>
                            <w:div w:id="1974940060">
                              <w:marLeft w:val="0"/>
                              <w:marRight w:val="0"/>
                              <w:marTop w:val="75"/>
                              <w:marBottom w:val="0"/>
                              <w:divBdr>
                                <w:top w:val="none" w:sz="0" w:space="0" w:color="auto"/>
                                <w:left w:val="none" w:sz="0" w:space="0" w:color="auto"/>
                                <w:bottom w:val="none" w:sz="0" w:space="0" w:color="auto"/>
                                <w:right w:val="none" w:sz="0" w:space="0" w:color="auto"/>
                              </w:divBdr>
                            </w:div>
                            <w:div w:id="11343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9588">
      <w:bodyDiv w:val="1"/>
      <w:marLeft w:val="0"/>
      <w:marRight w:val="0"/>
      <w:marTop w:val="0"/>
      <w:marBottom w:val="0"/>
      <w:divBdr>
        <w:top w:val="none" w:sz="0" w:space="0" w:color="auto"/>
        <w:left w:val="none" w:sz="0" w:space="0" w:color="auto"/>
        <w:bottom w:val="none" w:sz="0" w:space="0" w:color="auto"/>
        <w:right w:val="none" w:sz="0" w:space="0" w:color="auto"/>
      </w:divBdr>
      <w:divsChild>
        <w:div w:id="769589502">
          <w:marLeft w:val="0"/>
          <w:marRight w:val="0"/>
          <w:marTop w:val="0"/>
          <w:marBottom w:val="0"/>
          <w:divBdr>
            <w:top w:val="none" w:sz="0" w:space="0" w:color="auto"/>
            <w:left w:val="none" w:sz="0" w:space="0" w:color="auto"/>
            <w:bottom w:val="none" w:sz="0" w:space="0" w:color="auto"/>
            <w:right w:val="none" w:sz="0" w:space="0" w:color="auto"/>
          </w:divBdr>
          <w:divsChild>
            <w:div w:id="1360354165">
              <w:marLeft w:val="0"/>
              <w:marRight w:val="0"/>
              <w:marTop w:val="0"/>
              <w:marBottom w:val="0"/>
              <w:divBdr>
                <w:top w:val="none" w:sz="0" w:space="0" w:color="auto"/>
                <w:left w:val="none" w:sz="0" w:space="0" w:color="auto"/>
                <w:bottom w:val="none" w:sz="0" w:space="0" w:color="auto"/>
                <w:right w:val="none" w:sz="0" w:space="0" w:color="auto"/>
              </w:divBdr>
              <w:divsChild>
                <w:div w:id="755253314">
                  <w:marLeft w:val="0"/>
                  <w:marRight w:val="0"/>
                  <w:marTop w:val="100"/>
                  <w:marBottom w:val="100"/>
                  <w:divBdr>
                    <w:top w:val="none" w:sz="0" w:space="0" w:color="auto"/>
                    <w:left w:val="none" w:sz="0" w:space="0" w:color="auto"/>
                    <w:bottom w:val="none" w:sz="0" w:space="0" w:color="auto"/>
                    <w:right w:val="none" w:sz="0" w:space="0" w:color="auto"/>
                  </w:divBdr>
                  <w:divsChild>
                    <w:div w:id="632176372">
                      <w:marLeft w:val="0"/>
                      <w:marRight w:val="0"/>
                      <w:marTop w:val="0"/>
                      <w:marBottom w:val="0"/>
                      <w:divBdr>
                        <w:top w:val="none" w:sz="0" w:space="0" w:color="auto"/>
                        <w:left w:val="none" w:sz="0" w:space="0" w:color="auto"/>
                        <w:bottom w:val="none" w:sz="0" w:space="0" w:color="auto"/>
                        <w:right w:val="none" w:sz="0" w:space="0" w:color="auto"/>
                      </w:divBdr>
                      <w:divsChild>
                        <w:div w:id="940450666">
                          <w:marLeft w:val="0"/>
                          <w:marRight w:val="0"/>
                          <w:marTop w:val="0"/>
                          <w:marBottom w:val="0"/>
                          <w:divBdr>
                            <w:top w:val="none" w:sz="0" w:space="0" w:color="auto"/>
                            <w:left w:val="none" w:sz="0" w:space="0" w:color="auto"/>
                            <w:bottom w:val="none" w:sz="0" w:space="0" w:color="auto"/>
                            <w:right w:val="none" w:sz="0" w:space="0" w:color="auto"/>
                          </w:divBdr>
                          <w:divsChild>
                            <w:div w:id="1462263743">
                              <w:marLeft w:val="0"/>
                              <w:marRight w:val="0"/>
                              <w:marTop w:val="0"/>
                              <w:marBottom w:val="0"/>
                              <w:divBdr>
                                <w:top w:val="single" w:sz="6" w:space="8" w:color="2800D7"/>
                                <w:left w:val="single" w:sz="6" w:space="8" w:color="2800D7"/>
                                <w:bottom w:val="single" w:sz="6" w:space="8" w:color="2800D7"/>
                                <w:right w:val="single" w:sz="6" w:space="8" w:color="2800D7"/>
                              </w:divBdr>
                            </w:div>
                          </w:divsChild>
                        </w:div>
                      </w:divsChild>
                    </w:div>
                  </w:divsChild>
                </w:div>
              </w:divsChild>
            </w:div>
          </w:divsChild>
        </w:div>
      </w:divsChild>
    </w:div>
    <w:div w:id="1971082334">
      <w:bodyDiv w:val="1"/>
      <w:marLeft w:val="0"/>
      <w:marRight w:val="0"/>
      <w:marTop w:val="0"/>
      <w:marBottom w:val="0"/>
      <w:divBdr>
        <w:top w:val="none" w:sz="0" w:space="0" w:color="auto"/>
        <w:left w:val="none" w:sz="0" w:space="0" w:color="auto"/>
        <w:bottom w:val="none" w:sz="0" w:space="0" w:color="auto"/>
        <w:right w:val="none" w:sz="0" w:space="0" w:color="auto"/>
      </w:divBdr>
      <w:divsChild>
        <w:div w:id="957105957">
          <w:marLeft w:val="0"/>
          <w:marRight w:val="0"/>
          <w:marTop w:val="0"/>
          <w:marBottom w:val="0"/>
          <w:divBdr>
            <w:top w:val="none" w:sz="0" w:space="0" w:color="auto"/>
            <w:left w:val="none" w:sz="0" w:space="0" w:color="auto"/>
            <w:bottom w:val="none" w:sz="0" w:space="0" w:color="auto"/>
            <w:right w:val="none" w:sz="0" w:space="0" w:color="auto"/>
          </w:divBdr>
          <w:divsChild>
            <w:div w:id="134612627">
              <w:marLeft w:val="0"/>
              <w:marRight w:val="0"/>
              <w:marTop w:val="100"/>
              <w:marBottom w:val="100"/>
              <w:divBdr>
                <w:top w:val="none" w:sz="0" w:space="0" w:color="auto"/>
                <w:left w:val="none" w:sz="0" w:space="0" w:color="auto"/>
                <w:bottom w:val="none" w:sz="0" w:space="0" w:color="auto"/>
                <w:right w:val="none" w:sz="0" w:space="0" w:color="auto"/>
              </w:divBdr>
              <w:divsChild>
                <w:div w:id="5926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www.oni.navy.mil/Portals/12/Intel%20agencies/iran/Iran%20022217SP.pdf?ver=2017-02-28-082634-643" TargetMode="External"/><Relationship Id="rId10" Type="http://schemas.openxmlformats.org/officeDocument/2006/relationships/image" Target="media/image3.wmf"/><Relationship Id="rId4" Type="http://schemas.openxmlformats.org/officeDocument/2006/relationships/hyperlink" Target="https://www.bloomberg.com/politics/articles/2017-03-01/iran-s-navy-to-benefit-from-an-expiring-un-ban-u-s-study-says" TargetMode="Externa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2017-03-06T14:45:00Z</dcterms:created>
  <dcterms:modified xsi:type="dcterms:W3CDTF">2017-03-06T14:50:00Z</dcterms:modified>
</cp:coreProperties>
</file>