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7B5CB" w14:textId="77777777" w:rsidR="00314575" w:rsidRPr="00314575" w:rsidRDefault="00314575" w:rsidP="00314575">
      <w:pPr>
        <w:rPr>
          <w:sz w:val="40"/>
          <w:szCs w:val="40"/>
        </w:rPr>
      </w:pPr>
      <w:r w:rsidRPr="00314575">
        <w:rPr>
          <w:sz w:val="40"/>
          <w:szCs w:val="40"/>
        </w:rPr>
        <w:t>UN official denies seeing 'a shred of evidence' showing staff in Gaza held hostages</w:t>
      </w:r>
    </w:p>
    <w:p w14:paraId="108A0881" w14:textId="1F862156" w:rsidR="00121B4F" w:rsidRPr="00314575" w:rsidRDefault="00314575" w:rsidP="00314575">
      <w:pPr>
        <w:spacing w:after="0" w:line="240" w:lineRule="auto"/>
      </w:pPr>
      <w:r w:rsidRPr="00314575">
        <w:t>March 13, 2025</w:t>
      </w:r>
    </w:p>
    <w:p w14:paraId="281C6C38" w14:textId="00C826F9" w:rsidR="00314575" w:rsidRPr="00314575" w:rsidRDefault="00314575" w:rsidP="00314575">
      <w:pPr>
        <w:spacing w:after="0" w:line="240" w:lineRule="auto"/>
      </w:pPr>
      <w:r w:rsidRPr="00314575">
        <w:t xml:space="preserve">By Rachel Wolf </w:t>
      </w:r>
    </w:p>
    <w:p w14:paraId="21808C57" w14:textId="1272A040" w:rsidR="00314575" w:rsidRPr="00314575" w:rsidRDefault="00314575" w:rsidP="00314575">
      <w:pPr>
        <w:spacing w:after="0" w:line="240" w:lineRule="auto"/>
      </w:pPr>
      <w:r w:rsidRPr="00314575">
        <w:t>Fox News</w:t>
      </w:r>
    </w:p>
    <w:p w14:paraId="3D4EEAE4" w14:textId="7C8E8DBD" w:rsidR="00314575" w:rsidRDefault="00314575" w:rsidP="00314575">
      <w:pPr>
        <w:spacing w:after="0" w:line="240" w:lineRule="auto"/>
      </w:pPr>
      <w:hyperlink r:id="rId4" w:history="1">
        <w:r w:rsidRPr="00314575">
          <w:rPr>
            <w:rStyle w:val="Hyperlink"/>
          </w:rPr>
          <w:t>https://www.foxnews.com/world/un-official-denies-seeing-a-shred-evidence-showing-staff-gaza-held-hostages</w:t>
        </w:r>
      </w:hyperlink>
    </w:p>
    <w:p w14:paraId="2FF0D015" w14:textId="77777777" w:rsidR="00314575" w:rsidRPr="00314575" w:rsidRDefault="00314575" w:rsidP="00314575">
      <w:pPr>
        <w:spacing w:after="0" w:line="240" w:lineRule="auto"/>
      </w:pPr>
    </w:p>
    <w:p w14:paraId="00405E93" w14:textId="1BE0913C" w:rsidR="00314575" w:rsidRPr="00314575" w:rsidRDefault="00314575" w:rsidP="00314575">
      <w:r w:rsidRPr="00314575">
        <w:t>The </w:t>
      </w:r>
      <w:hyperlink r:id="rId5" w:tgtFrame="_blank" w:history="1">
        <w:r w:rsidRPr="00314575">
          <w:rPr>
            <w:rStyle w:val="Hyperlink"/>
          </w:rPr>
          <w:t>United Nations</w:t>
        </w:r>
      </w:hyperlink>
      <w:r w:rsidRPr="00314575">
        <w:t xml:space="preserve">' top humanitarian aid official told Fox News Digital he has </w:t>
      </w:r>
      <w:r w:rsidR="005908F1">
        <w:t>‘</w:t>
      </w:r>
      <w:r w:rsidRPr="00314575">
        <w:t>not seen a shred of evidence</w:t>
      </w:r>
      <w:r w:rsidR="005908F1">
        <w:t>’</w:t>
      </w:r>
      <w:r w:rsidRPr="00314575">
        <w:t xml:space="preserve"> of the U.N.’s involvement, either through the use of its facilities or its staff, in the holding of hostages in Gaza. </w:t>
      </w:r>
    </w:p>
    <w:p w14:paraId="4078E633" w14:textId="77777777" w:rsidR="00314575" w:rsidRPr="00314575" w:rsidRDefault="00314575" w:rsidP="00314575">
      <w:r w:rsidRPr="00314575">
        <w:t>When asked about former Hamas hostages’ claims that they were held in U.N. facilities or by U.N. staff, Tom Fletcher, under-secretary-general for humanitarian affairs and emergency relief coordinator, Office for the Coordination of Humanitarian Affairs (OCHA), denied seeing any evidence of the claims.</w:t>
      </w:r>
    </w:p>
    <w:p w14:paraId="7924003A" w14:textId="33CFB37E" w:rsidR="00314575" w:rsidRPr="00314575" w:rsidRDefault="005908F1" w:rsidP="00314575">
      <w:r>
        <w:t>‘</w:t>
      </w:r>
      <w:r w:rsidR="00314575" w:rsidRPr="00314575">
        <w:t>I have not seen a shred of evidence so far, and I have asked for it, that suggests that U.N. – that there was any U.N. acquiescence in there or involvement in using U.N. buildings or U.N. staff being involved in holding those hostages,</w:t>
      </w:r>
      <w:r>
        <w:t>’</w:t>
      </w:r>
      <w:r w:rsidR="00314575" w:rsidRPr="00314575">
        <w:t xml:space="preserve"> Fletcher said during a news conference. </w:t>
      </w:r>
    </w:p>
    <w:p w14:paraId="486053E4" w14:textId="655259E6" w:rsidR="00314575" w:rsidRPr="00314575" w:rsidRDefault="00314575" w:rsidP="00314575">
      <w:r w:rsidRPr="00314575">
        <w:t xml:space="preserve">He also said that </w:t>
      </w:r>
      <w:r w:rsidR="005908F1">
        <w:t>‘</w:t>
      </w:r>
      <w:r w:rsidRPr="00314575">
        <w:t>if we get evidence of a U.N. worker involved in an act of terrorism or hostage-taking, yes of course we’re going to investigate.</w:t>
      </w:r>
      <w:r w:rsidR="005908F1">
        <w:t>’</w:t>
      </w:r>
      <w:r w:rsidRPr="00314575">
        <w:t xml:space="preserve"> Fletcher offered to lead the investigation himself.</w:t>
      </w:r>
    </w:p>
    <w:p w14:paraId="327F30FD" w14:textId="77777777" w:rsidR="00314575" w:rsidRPr="00314575" w:rsidRDefault="00314575" w:rsidP="00314575">
      <w:r w:rsidRPr="00314575">
        <w:t>Emily Damari, a former Hamas hostage who was released in the most recent ceasefire deal, alleged she was held at a United Nations Relief and Works Agency for Palestine Refugees in the Near East (UNRWA) facility while in captivity. Damari, who holds British and Israeli citizenships, told British Prime Minister Keir Starmer that she was denied proper medical care while being held at an UNRWA school.</w:t>
      </w:r>
    </w:p>
    <w:p w14:paraId="5487279C" w14:textId="4552AF51" w:rsidR="00314575" w:rsidRPr="00314575" w:rsidRDefault="00314575" w:rsidP="00314575">
      <w:r w:rsidRPr="00314575">
        <w:t xml:space="preserve">Fletcher said the facility was </w:t>
      </w:r>
      <w:r w:rsidR="005908F1">
        <w:t>‘</w:t>
      </w:r>
      <w:r w:rsidRPr="00314575">
        <w:t>a shelter that had been used by the U.N. before we were bombed out of it by the Israelis.</w:t>
      </w:r>
      <w:r w:rsidR="005908F1">
        <w:t>’</w:t>
      </w:r>
      <w:r w:rsidRPr="00314575">
        <w:t xml:space="preserve"> He acknowledged that Hamas may have then used the facility, but said it was when the U.N. was not </w:t>
      </w:r>
      <w:r w:rsidR="005908F1">
        <w:t>‘</w:t>
      </w:r>
      <w:r w:rsidRPr="00314575">
        <w:t>there to stop them from doing that.</w:t>
      </w:r>
      <w:r w:rsidR="005908F1">
        <w:t>’</w:t>
      </w:r>
    </w:p>
    <w:p w14:paraId="6049AE0F" w14:textId="6608C2C5" w:rsidR="00314575" w:rsidRPr="00314575" w:rsidRDefault="00314575" w:rsidP="00314575">
      <w:r w:rsidRPr="00314575">
        <w:t>In a statement to Fox News Digital, Israeli U.N. Ambassador </w:t>
      </w:r>
      <w:hyperlink r:id="rId6" w:tgtFrame="_blank" w:history="1">
        <w:r w:rsidRPr="00314575">
          <w:rPr>
            <w:rStyle w:val="Hyperlink"/>
          </w:rPr>
          <w:t>Danny Danon</w:t>
        </w:r>
      </w:hyperlink>
      <w:r w:rsidRPr="00314575">
        <w:t xml:space="preserve"> called on the U.N. to investigate </w:t>
      </w:r>
      <w:r w:rsidR="005908F1">
        <w:t>‘</w:t>
      </w:r>
      <w:r w:rsidRPr="00314575">
        <w:t>these very serious claims.</w:t>
      </w:r>
      <w:r w:rsidR="005908F1">
        <w:t>’</w:t>
      </w:r>
    </w:p>
    <w:p w14:paraId="05A76878" w14:textId="3338EBD9" w:rsidR="00314575" w:rsidRPr="00314575" w:rsidRDefault="005908F1" w:rsidP="00314575">
      <w:r>
        <w:t>‘</w:t>
      </w:r>
      <w:r w:rsidR="00314575" w:rsidRPr="00314575">
        <w:t>We believe the testimonies of the Israeli hostages who went through hell in </w:t>
      </w:r>
      <w:hyperlink r:id="rId7" w:tgtFrame="_blank" w:history="1">
        <w:r w:rsidR="00314575" w:rsidRPr="00314575">
          <w:rPr>
            <w:rStyle w:val="Hyperlink"/>
          </w:rPr>
          <w:t>Hamas captivity</w:t>
        </w:r>
      </w:hyperlink>
      <w:r w:rsidR="00314575" w:rsidRPr="00314575">
        <w:t>. Rather than dedicating ample resources and efforts to demonizing Israel, the U.N. should be thoroughly investigating these very serious claims about U.N. complicity in depraved Hamas terrorism,</w:t>
      </w:r>
      <w:r>
        <w:t>’</w:t>
      </w:r>
      <w:r w:rsidR="00314575" w:rsidRPr="00314575">
        <w:t xml:space="preserve"> Danon said in the statement.</w:t>
      </w:r>
    </w:p>
    <w:p w14:paraId="025F701B" w14:textId="27631265" w:rsidR="00314575" w:rsidRPr="00314575" w:rsidRDefault="00314575" w:rsidP="00314575">
      <w:r w:rsidRPr="00314575">
        <w:t xml:space="preserve">Anne </w:t>
      </w:r>
      <w:proofErr w:type="spellStart"/>
      <w:r w:rsidRPr="00314575">
        <w:t>Bayefsky</w:t>
      </w:r>
      <w:proofErr w:type="spellEnd"/>
      <w:r w:rsidRPr="00314575">
        <w:t xml:space="preserve">, director of the Touro Institute on Human Rights and the Holocaust and president of Human Rights Voices, slammed the U.N. over its </w:t>
      </w:r>
      <w:r w:rsidR="005908F1">
        <w:t>‘</w:t>
      </w:r>
      <w:r w:rsidRPr="00314575">
        <w:t xml:space="preserve">singular pattern of behavior when </w:t>
      </w:r>
      <w:r w:rsidRPr="00314575">
        <w:lastRenderedPageBreak/>
        <w:t>confronted with the truth about UNRWA and the involvement of U.N. actors in terrorism against Jews: deny, deflect and carry on.</w:t>
      </w:r>
      <w:r w:rsidR="005908F1">
        <w:t>’</w:t>
      </w:r>
    </w:p>
    <w:p w14:paraId="225C6B3E" w14:textId="703C7AE8" w:rsidR="00314575" w:rsidRDefault="005908F1" w:rsidP="00314575">
      <w:r>
        <w:t>‘</w:t>
      </w:r>
      <w:r w:rsidR="00314575" w:rsidRPr="00314575">
        <w:t>Israel has presented mountains of evidence of UNRWA's participation in the Oct. 7 atrocities, and its ongoing attempts to save Hamas – which the U.N. denies is a terrorist organization,</w:t>
      </w:r>
      <w:r>
        <w:t>’</w:t>
      </w:r>
      <w:r w:rsidR="00314575" w:rsidRPr="00314575">
        <w:t xml:space="preserve"> </w:t>
      </w:r>
      <w:proofErr w:type="spellStart"/>
      <w:r w:rsidR="00314575" w:rsidRPr="00314575">
        <w:t>Bayefsky</w:t>
      </w:r>
      <w:proofErr w:type="spellEnd"/>
      <w:r w:rsidR="00314575" w:rsidRPr="00314575">
        <w:t xml:space="preserve"> added. </w:t>
      </w:r>
      <w:r>
        <w:t>‘</w:t>
      </w:r>
      <w:r w:rsidR="00314575" w:rsidRPr="00314575">
        <w:t>The ‘see no evil, hear no evil response’ – again – in the face of this gut-wrenching information from a hostage is quite simply, despicable.</w:t>
      </w:r>
      <w:r>
        <w:t>’</w:t>
      </w:r>
    </w:p>
    <w:p w14:paraId="3F7339C8" w14:textId="59ECAD16" w:rsidR="00314575" w:rsidRPr="00314575" w:rsidRDefault="00314575" w:rsidP="00314575">
      <w:proofErr w:type="spellStart"/>
      <w:r w:rsidRPr="00314575">
        <w:t>Bayefsky</w:t>
      </w:r>
      <w:proofErr w:type="spellEnd"/>
      <w:r w:rsidRPr="00314575">
        <w:t xml:space="preserve"> said that </w:t>
      </w:r>
      <w:r w:rsidR="005908F1">
        <w:t>‘</w:t>
      </w:r>
      <w:r w:rsidRPr="00314575">
        <w:t>as far as the U.N. misinformation machine is concerned, the evidence is never enough.</w:t>
      </w:r>
      <w:r w:rsidR="005908F1">
        <w:t>’</w:t>
      </w:r>
    </w:p>
    <w:p w14:paraId="427C86AC" w14:textId="7CB1F6DA" w:rsidR="00314575" w:rsidRPr="00314575" w:rsidRDefault="00314575" w:rsidP="00314575">
      <w:r w:rsidRPr="00314575">
        <w:t xml:space="preserve">While Fletcher says he has not seen </w:t>
      </w:r>
      <w:r w:rsidR="005908F1">
        <w:t>‘</w:t>
      </w:r>
      <w:r w:rsidRPr="00314575">
        <w:t>a shred of evidence,</w:t>
      </w:r>
      <w:r w:rsidR="005908F1">
        <w:t>’</w:t>
      </w:r>
      <w:r w:rsidRPr="00314575">
        <w:t xml:space="preserve"> the U.N. Office of Oversight Services (OIOS), which reviewed </w:t>
      </w:r>
      <w:hyperlink r:id="rId8" w:tgtFrame="_blank" w:history="1">
        <w:r w:rsidRPr="00314575">
          <w:rPr>
            <w:rStyle w:val="Hyperlink"/>
          </w:rPr>
          <w:t>Israel’s claims</w:t>
        </w:r>
      </w:hyperlink>
      <w:r w:rsidRPr="00314575">
        <w:t xml:space="preserve">, said, </w:t>
      </w:r>
      <w:r w:rsidR="005908F1">
        <w:t>‘</w:t>
      </w:r>
      <w:r w:rsidRPr="00314575">
        <w:t>UNRWA staff members may have been involved in the 7 October attacks.</w:t>
      </w:r>
      <w:r w:rsidR="005908F1">
        <w:t>’</w:t>
      </w:r>
    </w:p>
    <w:p w14:paraId="3E47463B" w14:textId="6B8F720C" w:rsidR="00314575" w:rsidRPr="00314575" w:rsidRDefault="00314575" w:rsidP="00314575">
      <w:r w:rsidRPr="00314575">
        <w:t xml:space="preserve">The OIOS examined evidence of U.N. workers’ involvement in the attacks and found there was </w:t>
      </w:r>
      <w:r w:rsidR="005908F1">
        <w:t>‘</w:t>
      </w:r>
      <w:r w:rsidRPr="00314575">
        <w:t>insufficient</w:t>
      </w:r>
      <w:r w:rsidR="005908F1">
        <w:t>’</w:t>
      </w:r>
      <w:r w:rsidRPr="00314575">
        <w:t xml:space="preserve"> evidence of nine workers taking part in the massacre. However, it did not completely discount the possibility. In fact, UNRWA Commissioner-General Philippe Lazzarini issued a statement on the probe and determined that the employees in question </w:t>
      </w:r>
      <w:r w:rsidR="005908F1">
        <w:t>‘</w:t>
      </w:r>
      <w:r w:rsidRPr="00314575">
        <w:t>cannot work for UNRWA.</w:t>
      </w:r>
      <w:r w:rsidR="005908F1">
        <w:t>’</w:t>
      </w:r>
    </w:p>
    <w:p w14:paraId="4F5E25CA" w14:textId="77777777" w:rsidR="00314575" w:rsidRPr="00314575" w:rsidRDefault="00314575" w:rsidP="00314575">
      <w:r w:rsidRPr="00314575">
        <w:t>Fox News reached out to a representative for Damari's family, but did not receive a response to what Fletcher said.</w:t>
      </w:r>
    </w:p>
    <w:p w14:paraId="1AB3F451" w14:textId="77777777" w:rsidR="00314575" w:rsidRPr="00314575" w:rsidRDefault="00314575" w:rsidP="00314575"/>
    <w:p w14:paraId="6C605306" w14:textId="77777777" w:rsidR="00314575" w:rsidRDefault="00314575"/>
    <w:sectPr w:rsidR="00314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75"/>
    <w:rsid w:val="00121B4F"/>
    <w:rsid w:val="00314575"/>
    <w:rsid w:val="00403BC1"/>
    <w:rsid w:val="005908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BA5F"/>
  <w15:chartTrackingRefBased/>
  <w15:docId w15:val="{995202EE-0368-4DD6-991F-D5B8AAD0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5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5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57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457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457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145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45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45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45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5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5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57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5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45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45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45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45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45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4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5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5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4575"/>
    <w:pPr>
      <w:spacing w:before="160"/>
      <w:jc w:val="center"/>
    </w:pPr>
    <w:rPr>
      <w:i/>
      <w:iCs/>
      <w:color w:val="404040" w:themeColor="text1" w:themeTint="BF"/>
    </w:rPr>
  </w:style>
  <w:style w:type="character" w:customStyle="1" w:styleId="QuoteChar">
    <w:name w:val="Quote Char"/>
    <w:basedOn w:val="DefaultParagraphFont"/>
    <w:link w:val="Quote"/>
    <w:uiPriority w:val="29"/>
    <w:rsid w:val="00314575"/>
    <w:rPr>
      <w:i/>
      <w:iCs/>
      <w:color w:val="404040" w:themeColor="text1" w:themeTint="BF"/>
    </w:rPr>
  </w:style>
  <w:style w:type="paragraph" w:styleId="ListParagraph">
    <w:name w:val="List Paragraph"/>
    <w:basedOn w:val="Normal"/>
    <w:uiPriority w:val="34"/>
    <w:qFormat/>
    <w:rsid w:val="00314575"/>
    <w:pPr>
      <w:ind w:left="720"/>
      <w:contextualSpacing/>
    </w:pPr>
  </w:style>
  <w:style w:type="character" w:styleId="IntenseEmphasis">
    <w:name w:val="Intense Emphasis"/>
    <w:basedOn w:val="DefaultParagraphFont"/>
    <w:uiPriority w:val="21"/>
    <w:qFormat/>
    <w:rsid w:val="00314575"/>
    <w:rPr>
      <w:i/>
      <w:iCs/>
      <w:color w:val="2F5496" w:themeColor="accent1" w:themeShade="BF"/>
    </w:rPr>
  </w:style>
  <w:style w:type="paragraph" w:styleId="IntenseQuote">
    <w:name w:val="Intense Quote"/>
    <w:basedOn w:val="Normal"/>
    <w:next w:val="Normal"/>
    <w:link w:val="IntenseQuoteChar"/>
    <w:uiPriority w:val="30"/>
    <w:qFormat/>
    <w:rsid w:val="00314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575"/>
    <w:rPr>
      <w:i/>
      <w:iCs/>
      <w:color w:val="2F5496" w:themeColor="accent1" w:themeShade="BF"/>
    </w:rPr>
  </w:style>
  <w:style w:type="character" w:styleId="IntenseReference">
    <w:name w:val="Intense Reference"/>
    <w:basedOn w:val="DefaultParagraphFont"/>
    <w:uiPriority w:val="32"/>
    <w:qFormat/>
    <w:rsid w:val="00314575"/>
    <w:rPr>
      <w:b/>
      <w:bCs/>
      <w:smallCaps/>
      <w:color w:val="2F5496" w:themeColor="accent1" w:themeShade="BF"/>
      <w:spacing w:val="5"/>
    </w:rPr>
  </w:style>
  <w:style w:type="character" w:styleId="Hyperlink">
    <w:name w:val="Hyperlink"/>
    <w:basedOn w:val="DefaultParagraphFont"/>
    <w:uiPriority w:val="99"/>
    <w:unhideWhenUsed/>
    <w:rsid w:val="00314575"/>
    <w:rPr>
      <w:color w:val="0563C1" w:themeColor="hyperlink"/>
      <w:u w:val="single"/>
    </w:rPr>
  </w:style>
  <w:style w:type="character" w:styleId="UnresolvedMention">
    <w:name w:val="Unresolved Mention"/>
    <w:basedOn w:val="DefaultParagraphFont"/>
    <w:uiPriority w:val="99"/>
    <w:semiHidden/>
    <w:unhideWhenUsed/>
    <w:rsid w:val="00314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9744">
      <w:bodyDiv w:val="1"/>
      <w:marLeft w:val="0"/>
      <w:marRight w:val="0"/>
      <w:marTop w:val="0"/>
      <w:marBottom w:val="0"/>
      <w:divBdr>
        <w:top w:val="none" w:sz="0" w:space="0" w:color="auto"/>
        <w:left w:val="none" w:sz="0" w:space="0" w:color="auto"/>
        <w:bottom w:val="none" w:sz="0" w:space="0" w:color="auto"/>
        <w:right w:val="none" w:sz="0" w:space="0" w:color="auto"/>
      </w:divBdr>
      <w:divsChild>
        <w:div w:id="1252353818">
          <w:marLeft w:val="0"/>
          <w:marRight w:val="0"/>
          <w:marTop w:val="0"/>
          <w:marBottom w:val="420"/>
          <w:divBdr>
            <w:top w:val="none" w:sz="0" w:space="0" w:color="auto"/>
            <w:left w:val="none" w:sz="0" w:space="0" w:color="auto"/>
            <w:bottom w:val="none" w:sz="0" w:space="0" w:color="auto"/>
            <w:right w:val="none" w:sz="0" w:space="0" w:color="auto"/>
          </w:divBdr>
        </w:div>
        <w:div w:id="1824467250">
          <w:marLeft w:val="0"/>
          <w:marRight w:val="0"/>
          <w:marTop w:val="0"/>
          <w:marBottom w:val="420"/>
          <w:divBdr>
            <w:top w:val="none" w:sz="0" w:space="0" w:color="auto"/>
            <w:left w:val="none" w:sz="0" w:space="0" w:color="auto"/>
            <w:bottom w:val="none" w:sz="0" w:space="0" w:color="auto"/>
            <w:right w:val="none" w:sz="0" w:space="0" w:color="auto"/>
          </w:divBdr>
        </w:div>
        <w:div w:id="137843322">
          <w:marLeft w:val="0"/>
          <w:marRight w:val="0"/>
          <w:marTop w:val="0"/>
          <w:marBottom w:val="420"/>
          <w:divBdr>
            <w:top w:val="none" w:sz="0" w:space="0" w:color="auto"/>
            <w:left w:val="none" w:sz="0" w:space="0" w:color="auto"/>
            <w:bottom w:val="none" w:sz="0" w:space="0" w:color="auto"/>
            <w:right w:val="none" w:sz="0" w:space="0" w:color="auto"/>
          </w:divBdr>
        </w:div>
        <w:div w:id="941373147">
          <w:marLeft w:val="0"/>
          <w:marRight w:val="0"/>
          <w:marTop w:val="0"/>
          <w:marBottom w:val="420"/>
          <w:divBdr>
            <w:top w:val="none" w:sz="0" w:space="0" w:color="auto"/>
            <w:left w:val="none" w:sz="0" w:space="0" w:color="auto"/>
            <w:bottom w:val="none" w:sz="0" w:space="0" w:color="auto"/>
            <w:right w:val="none" w:sz="0" w:space="0" w:color="auto"/>
          </w:divBdr>
        </w:div>
      </w:divsChild>
    </w:div>
    <w:div w:id="397826793">
      <w:bodyDiv w:val="1"/>
      <w:marLeft w:val="0"/>
      <w:marRight w:val="0"/>
      <w:marTop w:val="0"/>
      <w:marBottom w:val="0"/>
      <w:divBdr>
        <w:top w:val="none" w:sz="0" w:space="0" w:color="auto"/>
        <w:left w:val="none" w:sz="0" w:space="0" w:color="auto"/>
        <w:bottom w:val="none" w:sz="0" w:space="0" w:color="auto"/>
        <w:right w:val="none" w:sz="0" w:space="0" w:color="auto"/>
      </w:divBdr>
      <w:divsChild>
        <w:div w:id="1039745750">
          <w:marLeft w:val="0"/>
          <w:marRight w:val="0"/>
          <w:marTop w:val="0"/>
          <w:marBottom w:val="420"/>
          <w:divBdr>
            <w:top w:val="none" w:sz="0" w:space="0" w:color="auto"/>
            <w:left w:val="none" w:sz="0" w:space="0" w:color="auto"/>
            <w:bottom w:val="none" w:sz="0" w:space="0" w:color="auto"/>
            <w:right w:val="none" w:sz="0" w:space="0" w:color="auto"/>
          </w:divBdr>
        </w:div>
        <w:div w:id="861865123">
          <w:marLeft w:val="0"/>
          <w:marRight w:val="0"/>
          <w:marTop w:val="0"/>
          <w:marBottom w:val="420"/>
          <w:divBdr>
            <w:top w:val="none" w:sz="0" w:space="0" w:color="auto"/>
            <w:left w:val="none" w:sz="0" w:space="0" w:color="auto"/>
            <w:bottom w:val="none" w:sz="0" w:space="0" w:color="auto"/>
            <w:right w:val="none" w:sz="0" w:space="0" w:color="auto"/>
          </w:divBdr>
        </w:div>
        <w:div w:id="1486313478">
          <w:marLeft w:val="0"/>
          <w:marRight w:val="0"/>
          <w:marTop w:val="0"/>
          <w:marBottom w:val="420"/>
          <w:divBdr>
            <w:top w:val="none" w:sz="0" w:space="0" w:color="auto"/>
            <w:left w:val="none" w:sz="0" w:space="0" w:color="auto"/>
            <w:bottom w:val="none" w:sz="0" w:space="0" w:color="auto"/>
            <w:right w:val="none" w:sz="0" w:space="0" w:color="auto"/>
          </w:divBdr>
        </w:div>
        <w:div w:id="2116289303">
          <w:marLeft w:val="0"/>
          <w:marRight w:val="0"/>
          <w:marTop w:val="0"/>
          <w:marBottom w:val="420"/>
          <w:divBdr>
            <w:top w:val="none" w:sz="0" w:space="0" w:color="auto"/>
            <w:left w:val="none" w:sz="0" w:space="0" w:color="auto"/>
            <w:bottom w:val="none" w:sz="0" w:space="0" w:color="auto"/>
            <w:right w:val="none" w:sz="0" w:space="0" w:color="auto"/>
          </w:divBdr>
        </w:div>
      </w:divsChild>
    </w:div>
    <w:div w:id="611323960">
      <w:bodyDiv w:val="1"/>
      <w:marLeft w:val="0"/>
      <w:marRight w:val="0"/>
      <w:marTop w:val="0"/>
      <w:marBottom w:val="0"/>
      <w:divBdr>
        <w:top w:val="none" w:sz="0" w:space="0" w:color="auto"/>
        <w:left w:val="none" w:sz="0" w:space="0" w:color="auto"/>
        <w:bottom w:val="none" w:sz="0" w:space="0" w:color="auto"/>
        <w:right w:val="none" w:sz="0" w:space="0" w:color="auto"/>
      </w:divBdr>
      <w:divsChild>
        <w:div w:id="258100849">
          <w:marLeft w:val="0"/>
          <w:marRight w:val="0"/>
          <w:marTop w:val="0"/>
          <w:marBottom w:val="420"/>
          <w:divBdr>
            <w:top w:val="none" w:sz="0" w:space="0" w:color="auto"/>
            <w:left w:val="none" w:sz="0" w:space="0" w:color="auto"/>
            <w:bottom w:val="none" w:sz="0" w:space="0" w:color="auto"/>
            <w:right w:val="none" w:sz="0" w:space="0" w:color="auto"/>
          </w:divBdr>
        </w:div>
        <w:div w:id="1878471385">
          <w:marLeft w:val="0"/>
          <w:marRight w:val="0"/>
          <w:marTop w:val="0"/>
          <w:marBottom w:val="420"/>
          <w:divBdr>
            <w:top w:val="none" w:sz="0" w:space="0" w:color="auto"/>
            <w:left w:val="none" w:sz="0" w:space="0" w:color="auto"/>
            <w:bottom w:val="none" w:sz="0" w:space="0" w:color="auto"/>
            <w:right w:val="none" w:sz="0" w:space="0" w:color="auto"/>
          </w:divBdr>
        </w:div>
        <w:div w:id="1026177959">
          <w:marLeft w:val="0"/>
          <w:marRight w:val="0"/>
          <w:marTop w:val="0"/>
          <w:marBottom w:val="420"/>
          <w:divBdr>
            <w:top w:val="none" w:sz="0" w:space="0" w:color="auto"/>
            <w:left w:val="none" w:sz="0" w:space="0" w:color="auto"/>
            <w:bottom w:val="none" w:sz="0" w:space="0" w:color="auto"/>
            <w:right w:val="none" w:sz="0" w:space="0" w:color="auto"/>
          </w:divBdr>
        </w:div>
        <w:div w:id="575556030">
          <w:marLeft w:val="0"/>
          <w:marRight w:val="0"/>
          <w:marTop w:val="0"/>
          <w:marBottom w:val="420"/>
          <w:divBdr>
            <w:top w:val="none" w:sz="0" w:space="0" w:color="auto"/>
            <w:left w:val="none" w:sz="0" w:space="0" w:color="auto"/>
            <w:bottom w:val="none" w:sz="0" w:space="0" w:color="auto"/>
            <w:right w:val="none" w:sz="0" w:space="0" w:color="auto"/>
          </w:divBdr>
        </w:div>
      </w:divsChild>
    </w:div>
    <w:div w:id="1076170565">
      <w:bodyDiv w:val="1"/>
      <w:marLeft w:val="0"/>
      <w:marRight w:val="0"/>
      <w:marTop w:val="0"/>
      <w:marBottom w:val="0"/>
      <w:divBdr>
        <w:top w:val="none" w:sz="0" w:space="0" w:color="auto"/>
        <w:left w:val="none" w:sz="0" w:space="0" w:color="auto"/>
        <w:bottom w:val="none" w:sz="0" w:space="0" w:color="auto"/>
        <w:right w:val="none" w:sz="0" w:space="0" w:color="auto"/>
      </w:divBdr>
      <w:divsChild>
        <w:div w:id="1185948180">
          <w:marLeft w:val="0"/>
          <w:marRight w:val="0"/>
          <w:marTop w:val="0"/>
          <w:marBottom w:val="420"/>
          <w:divBdr>
            <w:top w:val="none" w:sz="0" w:space="0" w:color="auto"/>
            <w:left w:val="none" w:sz="0" w:space="0" w:color="auto"/>
            <w:bottom w:val="none" w:sz="0" w:space="0" w:color="auto"/>
            <w:right w:val="none" w:sz="0" w:space="0" w:color="auto"/>
          </w:divBdr>
        </w:div>
        <w:div w:id="2108773125">
          <w:marLeft w:val="0"/>
          <w:marRight w:val="0"/>
          <w:marTop w:val="0"/>
          <w:marBottom w:val="420"/>
          <w:divBdr>
            <w:top w:val="none" w:sz="0" w:space="0" w:color="auto"/>
            <w:left w:val="none" w:sz="0" w:space="0" w:color="auto"/>
            <w:bottom w:val="none" w:sz="0" w:space="0" w:color="auto"/>
            <w:right w:val="none" w:sz="0" w:space="0" w:color="auto"/>
          </w:divBdr>
        </w:div>
        <w:div w:id="163054571">
          <w:marLeft w:val="0"/>
          <w:marRight w:val="0"/>
          <w:marTop w:val="0"/>
          <w:marBottom w:val="420"/>
          <w:divBdr>
            <w:top w:val="none" w:sz="0" w:space="0" w:color="auto"/>
            <w:left w:val="none" w:sz="0" w:space="0" w:color="auto"/>
            <w:bottom w:val="none" w:sz="0" w:space="0" w:color="auto"/>
            <w:right w:val="none" w:sz="0" w:space="0" w:color="auto"/>
          </w:divBdr>
        </w:div>
        <w:div w:id="1508904806">
          <w:marLeft w:val="0"/>
          <w:marRight w:val="0"/>
          <w:marTop w:val="0"/>
          <w:marBottom w:val="420"/>
          <w:divBdr>
            <w:top w:val="none" w:sz="0" w:space="0" w:color="auto"/>
            <w:left w:val="none" w:sz="0" w:space="0" w:color="auto"/>
            <w:bottom w:val="none" w:sz="0" w:space="0" w:color="auto"/>
            <w:right w:val="none" w:sz="0" w:space="0" w:color="auto"/>
          </w:divBdr>
        </w:div>
      </w:divsChild>
    </w:div>
    <w:div w:id="1138571526">
      <w:bodyDiv w:val="1"/>
      <w:marLeft w:val="0"/>
      <w:marRight w:val="0"/>
      <w:marTop w:val="0"/>
      <w:marBottom w:val="0"/>
      <w:divBdr>
        <w:top w:val="none" w:sz="0" w:space="0" w:color="auto"/>
        <w:left w:val="none" w:sz="0" w:space="0" w:color="auto"/>
        <w:bottom w:val="none" w:sz="0" w:space="0" w:color="auto"/>
        <w:right w:val="none" w:sz="0" w:space="0" w:color="auto"/>
      </w:divBdr>
      <w:divsChild>
        <w:div w:id="202865915">
          <w:marLeft w:val="0"/>
          <w:marRight w:val="0"/>
          <w:marTop w:val="0"/>
          <w:marBottom w:val="420"/>
          <w:divBdr>
            <w:top w:val="none" w:sz="0" w:space="0" w:color="auto"/>
            <w:left w:val="none" w:sz="0" w:space="0" w:color="auto"/>
            <w:bottom w:val="none" w:sz="0" w:space="0" w:color="auto"/>
            <w:right w:val="none" w:sz="0" w:space="0" w:color="auto"/>
          </w:divBdr>
        </w:div>
        <w:div w:id="1613826116">
          <w:marLeft w:val="0"/>
          <w:marRight w:val="0"/>
          <w:marTop w:val="0"/>
          <w:marBottom w:val="420"/>
          <w:divBdr>
            <w:top w:val="none" w:sz="0" w:space="0" w:color="auto"/>
            <w:left w:val="none" w:sz="0" w:space="0" w:color="auto"/>
            <w:bottom w:val="none" w:sz="0" w:space="0" w:color="auto"/>
            <w:right w:val="none" w:sz="0" w:space="0" w:color="auto"/>
          </w:divBdr>
        </w:div>
        <w:div w:id="795415145">
          <w:marLeft w:val="0"/>
          <w:marRight w:val="0"/>
          <w:marTop w:val="0"/>
          <w:marBottom w:val="420"/>
          <w:divBdr>
            <w:top w:val="none" w:sz="0" w:space="0" w:color="auto"/>
            <w:left w:val="none" w:sz="0" w:space="0" w:color="auto"/>
            <w:bottom w:val="none" w:sz="0" w:space="0" w:color="auto"/>
            <w:right w:val="none" w:sz="0" w:space="0" w:color="auto"/>
          </w:divBdr>
        </w:div>
      </w:divsChild>
    </w:div>
    <w:div w:id="1261062826">
      <w:bodyDiv w:val="1"/>
      <w:marLeft w:val="0"/>
      <w:marRight w:val="0"/>
      <w:marTop w:val="0"/>
      <w:marBottom w:val="0"/>
      <w:divBdr>
        <w:top w:val="none" w:sz="0" w:space="0" w:color="auto"/>
        <w:left w:val="none" w:sz="0" w:space="0" w:color="auto"/>
        <w:bottom w:val="none" w:sz="0" w:space="0" w:color="auto"/>
        <w:right w:val="none" w:sz="0" w:space="0" w:color="auto"/>
      </w:divBdr>
      <w:divsChild>
        <w:div w:id="679966683">
          <w:marLeft w:val="0"/>
          <w:marRight w:val="0"/>
          <w:marTop w:val="0"/>
          <w:marBottom w:val="420"/>
          <w:divBdr>
            <w:top w:val="none" w:sz="0" w:space="0" w:color="auto"/>
            <w:left w:val="none" w:sz="0" w:space="0" w:color="auto"/>
            <w:bottom w:val="none" w:sz="0" w:space="0" w:color="auto"/>
            <w:right w:val="none" w:sz="0" w:space="0" w:color="auto"/>
          </w:divBdr>
        </w:div>
        <w:div w:id="896279876">
          <w:marLeft w:val="0"/>
          <w:marRight w:val="0"/>
          <w:marTop w:val="0"/>
          <w:marBottom w:val="420"/>
          <w:divBdr>
            <w:top w:val="none" w:sz="0" w:space="0" w:color="auto"/>
            <w:left w:val="none" w:sz="0" w:space="0" w:color="auto"/>
            <w:bottom w:val="none" w:sz="0" w:space="0" w:color="auto"/>
            <w:right w:val="none" w:sz="0" w:space="0" w:color="auto"/>
          </w:divBdr>
        </w:div>
        <w:div w:id="1067416960">
          <w:marLeft w:val="0"/>
          <w:marRight w:val="0"/>
          <w:marTop w:val="0"/>
          <w:marBottom w:val="420"/>
          <w:divBdr>
            <w:top w:val="none" w:sz="0" w:space="0" w:color="auto"/>
            <w:left w:val="none" w:sz="0" w:space="0" w:color="auto"/>
            <w:bottom w:val="none" w:sz="0" w:space="0" w:color="auto"/>
            <w:right w:val="none" w:sz="0" w:space="0" w:color="auto"/>
          </w:divBdr>
        </w:div>
      </w:divsChild>
    </w:div>
    <w:div w:id="1693725783">
      <w:bodyDiv w:val="1"/>
      <w:marLeft w:val="0"/>
      <w:marRight w:val="0"/>
      <w:marTop w:val="0"/>
      <w:marBottom w:val="0"/>
      <w:divBdr>
        <w:top w:val="none" w:sz="0" w:space="0" w:color="auto"/>
        <w:left w:val="none" w:sz="0" w:space="0" w:color="auto"/>
        <w:bottom w:val="none" w:sz="0" w:space="0" w:color="auto"/>
        <w:right w:val="none" w:sz="0" w:space="0" w:color="auto"/>
      </w:divBdr>
    </w:div>
    <w:div w:id="2059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WZdwC/https:/www.foxnews.com/world/israel-says-hamas-sent-toddler-military-outpost" TargetMode="External"/><Relationship Id="rId3" Type="http://schemas.openxmlformats.org/officeDocument/2006/relationships/webSettings" Target="webSettings.xml"/><Relationship Id="rId7" Type="http://schemas.openxmlformats.org/officeDocument/2006/relationships/hyperlink" Target="https://archive.vn/o/WZdwC/https:/www.foxnews.com/world/former-hamas-hostage-briefs-un-security-council-pure-hell-captivity-g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WZdwC/https:/www.foxnews.com/person/d/danny-danon" TargetMode="External"/><Relationship Id="rId5" Type="http://schemas.openxmlformats.org/officeDocument/2006/relationships/hyperlink" Target="https://archive.vn/o/WZdwC/https:/www.foxnews.com/category/world/united-nations" TargetMode="External"/><Relationship Id="rId10" Type="http://schemas.openxmlformats.org/officeDocument/2006/relationships/theme" Target="theme/theme1.xml"/><Relationship Id="rId4" Type="http://schemas.openxmlformats.org/officeDocument/2006/relationships/hyperlink" Target="https://www.foxnews.com/world/un-official-denies-seeing-a-shred-evidence-showing-staff-gaza-held-hostag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2025-03-17T13:42:00Z</dcterms:created>
  <dcterms:modified xsi:type="dcterms:W3CDTF">2025-03-17T13:48:00Z</dcterms:modified>
</cp:coreProperties>
</file>