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41" w:rsidRPr="00872741" w:rsidRDefault="00872741" w:rsidP="00872741">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872741">
        <w:rPr>
          <w:rFonts w:eastAsia="Times New Roman" w:cs="Times New Roman"/>
          <w:color w:val="000000"/>
          <w:kern w:val="36"/>
          <w:sz w:val="40"/>
          <w:szCs w:val="40"/>
        </w:rPr>
        <w:t>Justice Ministry Official: Legal establishment is legal iron dome of IDF</w:t>
      </w:r>
    </w:p>
    <w:bookmarkEnd w:id="0"/>
    <w:p w:rsidR="002711F6" w:rsidRPr="00872741" w:rsidRDefault="00872741" w:rsidP="00872741">
      <w:pPr>
        <w:spacing w:after="0" w:line="240" w:lineRule="auto"/>
        <w:rPr>
          <w:rFonts w:cs="Times New Roman"/>
          <w:szCs w:val="24"/>
        </w:rPr>
      </w:pPr>
      <w:r w:rsidRPr="00872741">
        <w:rPr>
          <w:rFonts w:cs="Times New Roman"/>
          <w:szCs w:val="24"/>
        </w:rPr>
        <w:t>May 16, 2018</w:t>
      </w:r>
    </w:p>
    <w:p w:rsidR="00872741" w:rsidRPr="00872741" w:rsidRDefault="00872741" w:rsidP="00872741">
      <w:pPr>
        <w:spacing w:after="0" w:line="240" w:lineRule="auto"/>
        <w:rPr>
          <w:rFonts w:cs="Times New Roman"/>
          <w:szCs w:val="24"/>
        </w:rPr>
      </w:pPr>
      <w:r w:rsidRPr="00872741">
        <w:rPr>
          <w:rFonts w:cs="Times New Roman"/>
          <w:szCs w:val="24"/>
        </w:rPr>
        <w:t xml:space="preserve">By </w:t>
      </w:r>
      <w:proofErr w:type="spellStart"/>
      <w:r w:rsidRPr="00872741">
        <w:rPr>
          <w:rFonts w:cs="Times New Roman"/>
          <w:szCs w:val="24"/>
        </w:rPr>
        <w:t>Yonah</w:t>
      </w:r>
      <w:proofErr w:type="spellEnd"/>
      <w:r w:rsidRPr="00872741">
        <w:rPr>
          <w:rFonts w:cs="Times New Roman"/>
          <w:szCs w:val="24"/>
        </w:rPr>
        <w:t xml:space="preserve"> Jeremy Bob</w:t>
      </w:r>
    </w:p>
    <w:p w:rsidR="00872741" w:rsidRPr="00872741" w:rsidRDefault="00872741" w:rsidP="00872741">
      <w:pPr>
        <w:spacing w:after="0" w:line="240" w:lineRule="auto"/>
        <w:rPr>
          <w:rFonts w:cs="Times New Roman"/>
          <w:szCs w:val="24"/>
        </w:rPr>
      </w:pPr>
      <w:r w:rsidRPr="00872741">
        <w:rPr>
          <w:rFonts w:cs="Times New Roman"/>
          <w:szCs w:val="24"/>
        </w:rPr>
        <w:t>The Jerusalem Post</w:t>
      </w:r>
    </w:p>
    <w:p w:rsidR="00872741" w:rsidRPr="00872741" w:rsidRDefault="00872741" w:rsidP="00872741">
      <w:pPr>
        <w:spacing w:after="0" w:line="240" w:lineRule="auto"/>
        <w:rPr>
          <w:rFonts w:cs="Times New Roman"/>
          <w:szCs w:val="24"/>
        </w:rPr>
      </w:pPr>
      <w:hyperlink r:id="rId5" w:history="1">
        <w:r w:rsidRPr="00872741">
          <w:rPr>
            <w:rStyle w:val="Hyperlink"/>
            <w:rFonts w:cs="Times New Roman"/>
            <w:szCs w:val="24"/>
          </w:rPr>
          <w:t>https://www.jpost.com/Israel-News/Justice-Ministry-Official-Legal-establishment-is-legal-iron-dome-of-IDF-556605</w:t>
        </w:r>
      </w:hyperlink>
    </w:p>
    <w:p w:rsidR="00872741" w:rsidRDefault="00872741" w:rsidP="00872741">
      <w:pPr>
        <w:rPr>
          <w:rFonts w:cs="Times New Roman"/>
          <w:color w:val="212121"/>
          <w:szCs w:val="24"/>
          <w:shd w:val="clear" w:color="auto" w:fill="F7F7F7"/>
        </w:rPr>
      </w:pPr>
    </w:p>
    <w:p w:rsidR="00872741" w:rsidRPr="00872741" w:rsidRDefault="00872741" w:rsidP="00872741">
      <w:pPr>
        <w:rPr>
          <w:rFonts w:cs="Times New Roman"/>
          <w:szCs w:val="24"/>
        </w:rPr>
      </w:pPr>
      <w:r w:rsidRPr="00872741">
        <w:rPr>
          <w:rFonts w:cs="Times New Roman"/>
          <w:color w:val="212121"/>
          <w:szCs w:val="24"/>
          <w:shd w:val="clear" w:color="auto" w:fill="F7F7F7"/>
        </w:rPr>
        <w:t>“The legal establishment is the legal Iron Dome of the IDF” against war crimes allegations in foreign forums, a Justice Ministry official said on Wednesday.</w:t>
      </w:r>
    </w:p>
    <w:p w:rsidR="00872741" w:rsidRPr="00872741" w:rsidRDefault="00872741" w:rsidP="00872741">
      <w:pPr>
        <w:rPr>
          <w:rFonts w:cs="Times New Roman"/>
          <w:szCs w:val="24"/>
        </w:rPr>
      </w:pPr>
      <w:r w:rsidRPr="00872741">
        <w:rPr>
          <w:rFonts w:cs="Times New Roman"/>
          <w:color w:val="212121"/>
          <w:szCs w:val="24"/>
          <w:shd w:val="clear" w:color="auto" w:fill="F7F7F7"/>
        </w:rPr>
        <w:t xml:space="preserve">The comments, made at </w:t>
      </w:r>
      <w:proofErr w:type="gramStart"/>
      <w:r w:rsidRPr="00872741">
        <w:rPr>
          <w:rFonts w:cs="Times New Roman"/>
          <w:color w:val="212121"/>
          <w:szCs w:val="24"/>
          <w:shd w:val="clear" w:color="auto" w:fill="F7F7F7"/>
        </w:rPr>
        <w:t>an</w:t>
      </w:r>
      <w:proofErr w:type="gramEnd"/>
      <w:r w:rsidRPr="00872741">
        <w:rPr>
          <w:rFonts w:cs="Times New Roman"/>
          <w:color w:val="212121"/>
          <w:szCs w:val="24"/>
          <w:shd w:val="clear" w:color="auto" w:fill="F7F7F7"/>
        </w:rPr>
        <w:t xml:space="preserve"> Knesset subcommittee hearing hosted by MK </w:t>
      </w:r>
      <w:proofErr w:type="spellStart"/>
      <w:r w:rsidRPr="00872741">
        <w:rPr>
          <w:rFonts w:cs="Times New Roman"/>
          <w:color w:val="212121"/>
          <w:szCs w:val="24"/>
          <w:shd w:val="clear" w:color="auto" w:fill="F7F7F7"/>
        </w:rPr>
        <w:t>Tzipi</w:t>
      </w:r>
      <w:proofErr w:type="spellEnd"/>
      <w:r w:rsidRPr="00872741">
        <w:rPr>
          <w:rFonts w:cs="Times New Roman"/>
          <w:color w:val="212121"/>
          <w:szCs w:val="24"/>
          <w:shd w:val="clear" w:color="auto" w:fill="F7F7F7"/>
        </w:rPr>
        <w:t xml:space="preserve"> </w:t>
      </w:r>
      <w:proofErr w:type="spellStart"/>
      <w:r w:rsidRPr="00872741">
        <w:rPr>
          <w:rFonts w:cs="Times New Roman"/>
          <w:color w:val="212121"/>
          <w:szCs w:val="24"/>
          <w:shd w:val="clear" w:color="auto" w:fill="F7F7F7"/>
        </w:rPr>
        <w:t>Livni</w:t>
      </w:r>
      <w:proofErr w:type="spellEnd"/>
      <w:r w:rsidRPr="00872741">
        <w:rPr>
          <w:rFonts w:cs="Times New Roman"/>
          <w:color w:val="212121"/>
          <w:szCs w:val="24"/>
          <w:shd w:val="clear" w:color="auto" w:fill="F7F7F7"/>
        </w:rPr>
        <w:t>, came as there have been multiple statements from the International Criminal Court prosecution hinting it may move on war crimes allegations against the IDF’s handling of the Gaza border crisis, coinciding with domestic political attacks on the power and conduct of Israel’s Supreme Court.</w:t>
      </w:r>
    </w:p>
    <w:p w:rsidR="00872741" w:rsidRPr="00872741" w:rsidRDefault="00872741" w:rsidP="00872741">
      <w:pPr>
        <w:rPr>
          <w:rFonts w:cs="Times New Roman"/>
          <w:szCs w:val="24"/>
        </w:rPr>
      </w:pPr>
      <w:r w:rsidRPr="00872741">
        <w:rPr>
          <w:rFonts w:cs="Times New Roman"/>
          <w:color w:val="212121"/>
          <w:szCs w:val="24"/>
          <w:shd w:val="clear" w:color="auto" w:fill="F7F7F7"/>
        </w:rPr>
        <w:t>The IDF, according to Hamas, has killed more than 100 Palestinians and wounded thousands during confrontations at the Gaza border over the last six weeks.</w:t>
      </w:r>
    </w:p>
    <w:p w:rsidR="00872741" w:rsidRPr="00872741" w:rsidRDefault="00872741" w:rsidP="00872741">
      <w:pPr>
        <w:rPr>
          <w:rFonts w:cs="Times New Roman"/>
          <w:szCs w:val="24"/>
        </w:rPr>
      </w:pPr>
      <w:hyperlink r:id="rId6" w:tgtFrame="_blank" w:history="1">
        <w:r w:rsidRPr="00872741">
          <w:rPr>
            <w:rStyle w:val="Hyperlink"/>
            <w:rFonts w:cs="Times New Roman"/>
            <w:szCs w:val="24"/>
            <w:u w:val="none"/>
            <w:shd w:val="clear" w:color="auto" w:fill="F7F7F7"/>
          </w:rPr>
          <w:t>The IDF has blamed Hamas</w:t>
        </w:r>
      </w:hyperlink>
      <w:r w:rsidRPr="00872741">
        <w:rPr>
          <w:rFonts w:cs="Times New Roman"/>
          <w:color w:val="212121"/>
          <w:szCs w:val="24"/>
          <w:shd w:val="clear" w:color="auto" w:fill="F7F7F7"/>
        </w:rPr>
        <w:t> for organizing attacks and riots, while the Palestinians and much of the world have said Israel has used “disproportionate force” to put down nonviolent protests.</w:t>
      </w:r>
      <w:r w:rsidRPr="00872741">
        <w:rPr>
          <w:rFonts w:cs="Times New Roman"/>
          <w:color w:val="212121"/>
          <w:szCs w:val="24"/>
        </w:rPr>
        <w:br/>
      </w:r>
      <w:r w:rsidRPr="00872741">
        <w:rPr>
          <w:rFonts w:cs="Times New Roman"/>
          <w:color w:val="212121"/>
          <w:szCs w:val="24"/>
          <w:shd w:val="clear" w:color="auto" w:fill="F7F7F7"/>
        </w:rPr>
        <w:t xml:space="preserve">Against this backdrop, </w:t>
      </w:r>
      <w:proofErr w:type="spellStart"/>
      <w:r w:rsidRPr="00872741">
        <w:rPr>
          <w:rFonts w:cs="Times New Roman"/>
          <w:color w:val="212121"/>
          <w:szCs w:val="24"/>
          <w:shd w:val="clear" w:color="auto" w:fill="F7F7F7"/>
        </w:rPr>
        <w:t>Livni</w:t>
      </w:r>
      <w:proofErr w:type="spellEnd"/>
      <w:r w:rsidRPr="00872741">
        <w:rPr>
          <w:rFonts w:cs="Times New Roman"/>
          <w:color w:val="212121"/>
          <w:szCs w:val="24"/>
          <w:shd w:val="clear" w:color="auto" w:fill="F7F7F7"/>
        </w:rPr>
        <w:t xml:space="preserve"> criticized those political officials who have attacked the Supreme Court and the legal establishment, saying that statements from Justice Ministry and IDF legal officials showed that reducing their independence would undermine Israel’s fight in the international legal arena.</w:t>
      </w:r>
    </w:p>
    <w:p w:rsidR="00872741" w:rsidRPr="00872741" w:rsidRDefault="00872741" w:rsidP="00872741">
      <w:pPr>
        <w:rPr>
          <w:rFonts w:cs="Times New Roman"/>
          <w:szCs w:val="24"/>
        </w:rPr>
      </w:pPr>
      <w:r w:rsidRPr="00872741">
        <w:rPr>
          <w:rFonts w:cs="Times New Roman"/>
          <w:color w:val="212121"/>
          <w:szCs w:val="24"/>
          <w:shd w:val="clear" w:color="auto" w:fill="F7F7F7"/>
        </w:rPr>
        <w:t>Marlene Mazel, a senior international affairs official at the Justice Ministry, said Israel’s legal establishment is “the central point of strength in defending our soldiers and commanders and is the reason that Israel has succeeded in intercepting legal complaints against IDF soldiers before” foreign courts.</w:t>
      </w:r>
    </w:p>
    <w:p w:rsidR="00872741" w:rsidRPr="00872741" w:rsidRDefault="00872741" w:rsidP="00872741">
      <w:pPr>
        <w:rPr>
          <w:rFonts w:cs="Times New Roman"/>
          <w:szCs w:val="24"/>
        </w:rPr>
      </w:pPr>
      <w:r w:rsidRPr="00872741">
        <w:rPr>
          <w:rFonts w:cs="Times New Roman"/>
          <w:color w:val="212121"/>
          <w:szCs w:val="24"/>
          <w:shd w:val="clear" w:color="auto" w:fill="F7F7F7"/>
        </w:rPr>
        <w:t>Another senior Justice Ministry international affairs official, Gilad Noam, said that as long as Israeli prosecutors and courts are independent and are not blocked from probing alleged IDF violations, the ICC under its own statute should be prevented from intervening, on the grounds that it only steps in where nations do not self-investigate.</w:t>
      </w:r>
    </w:p>
    <w:p w:rsidR="00872741" w:rsidRPr="00872741" w:rsidRDefault="00872741" w:rsidP="00872741">
      <w:pPr>
        <w:rPr>
          <w:rFonts w:cs="Times New Roman"/>
          <w:szCs w:val="24"/>
        </w:rPr>
      </w:pPr>
      <w:r w:rsidRPr="00872741">
        <w:rPr>
          <w:rFonts w:cs="Times New Roman"/>
          <w:color w:val="212121"/>
          <w:szCs w:val="24"/>
          <w:shd w:val="clear" w:color="auto" w:fill="F7F7F7"/>
        </w:rPr>
        <w:t xml:space="preserve">Lt.-Col. Ron </w:t>
      </w:r>
      <w:proofErr w:type="spellStart"/>
      <w:r w:rsidRPr="00872741">
        <w:rPr>
          <w:rFonts w:cs="Times New Roman"/>
          <w:color w:val="212121"/>
          <w:szCs w:val="24"/>
          <w:shd w:val="clear" w:color="auto" w:fill="F7F7F7"/>
        </w:rPr>
        <w:t>Katzir</w:t>
      </w:r>
      <w:proofErr w:type="spellEnd"/>
      <w:r w:rsidRPr="00872741">
        <w:rPr>
          <w:rFonts w:cs="Times New Roman"/>
          <w:color w:val="212121"/>
          <w:szCs w:val="24"/>
          <w:shd w:val="clear" w:color="auto" w:fill="F7F7F7"/>
        </w:rPr>
        <w:t>, head of the IDF International Law Department, told the MKs “there are probes into incidents in which our fighters are involved all of the time, including during this period.”</w:t>
      </w:r>
    </w:p>
    <w:p w:rsidR="00872741" w:rsidRPr="00872741" w:rsidRDefault="00872741" w:rsidP="00872741">
      <w:pPr>
        <w:rPr>
          <w:rFonts w:cs="Times New Roman"/>
          <w:szCs w:val="24"/>
        </w:rPr>
      </w:pPr>
      <w:proofErr w:type="spellStart"/>
      <w:r w:rsidRPr="00872741">
        <w:rPr>
          <w:rFonts w:cs="Times New Roman"/>
          <w:color w:val="212121"/>
          <w:szCs w:val="24"/>
          <w:shd w:val="clear" w:color="auto" w:fill="F7F7F7"/>
        </w:rPr>
        <w:t>Katzir</w:t>
      </w:r>
      <w:proofErr w:type="spellEnd"/>
      <w:r w:rsidRPr="00872741">
        <w:rPr>
          <w:rFonts w:cs="Times New Roman"/>
          <w:color w:val="212121"/>
          <w:szCs w:val="24"/>
          <w:shd w:val="clear" w:color="auto" w:fill="F7F7F7"/>
        </w:rPr>
        <w:t xml:space="preserve"> added, “In the IDF legal division, we view these internal probes [of the legality of soldiers’ conduct] with great importance. The IDF military advocate-general gets full support from the command echelon, but acts independently.”</w:t>
      </w:r>
    </w:p>
    <w:p w:rsidR="00872741" w:rsidRPr="00872741" w:rsidRDefault="00872741" w:rsidP="00872741">
      <w:pPr>
        <w:rPr>
          <w:rFonts w:cs="Times New Roman"/>
          <w:szCs w:val="24"/>
        </w:rPr>
      </w:pPr>
      <w:r w:rsidRPr="00872741">
        <w:rPr>
          <w:rFonts w:cs="Times New Roman"/>
          <w:color w:val="212121"/>
          <w:szCs w:val="24"/>
          <w:shd w:val="clear" w:color="auto" w:fill="F7F7F7"/>
        </w:rPr>
        <w:lastRenderedPageBreak/>
        <w:t xml:space="preserve">According to </w:t>
      </w:r>
      <w:proofErr w:type="spellStart"/>
      <w:r w:rsidRPr="00872741">
        <w:rPr>
          <w:rFonts w:cs="Times New Roman"/>
          <w:color w:val="212121"/>
          <w:szCs w:val="24"/>
          <w:shd w:val="clear" w:color="auto" w:fill="F7F7F7"/>
        </w:rPr>
        <w:t>Livni</w:t>
      </w:r>
      <w:proofErr w:type="spellEnd"/>
      <w:r w:rsidRPr="00872741">
        <w:rPr>
          <w:rFonts w:cs="Times New Roman"/>
          <w:color w:val="212121"/>
          <w:szCs w:val="24"/>
          <w:shd w:val="clear" w:color="auto" w:fill="F7F7F7"/>
        </w:rPr>
        <w:t>, the bottom line is that international legal forums to date have not indicted IDF soldiers out of respect for Israel’s Supreme Court and its apparatus for probing soldiers for alleged war crimes.</w:t>
      </w:r>
    </w:p>
    <w:p w:rsidR="00872741" w:rsidRPr="00872741" w:rsidRDefault="00872741" w:rsidP="00872741">
      <w:pPr>
        <w:rPr>
          <w:rFonts w:cs="Times New Roman"/>
          <w:szCs w:val="24"/>
        </w:rPr>
      </w:pPr>
      <w:r w:rsidRPr="00872741">
        <w:rPr>
          <w:rFonts w:cs="Times New Roman"/>
          <w:color w:val="212121"/>
          <w:szCs w:val="24"/>
          <w:shd w:val="clear" w:color="auto" w:fill="F7F7F7"/>
        </w:rPr>
        <w:t>In contrast, she said reducing the Supreme Court’s power – there are  </w:t>
      </w:r>
      <w:hyperlink r:id="rId7" w:tgtFrame="_blank" w:history="1">
        <w:r w:rsidRPr="00872741">
          <w:rPr>
            <w:rStyle w:val="Hyperlink"/>
            <w:rFonts w:cs="Times New Roman"/>
            <w:szCs w:val="24"/>
            <w:u w:val="none"/>
            <w:shd w:val="clear" w:color="auto" w:fill="F7F7F7"/>
          </w:rPr>
          <w:t>initiatives to allow the Knesset to override the court</w:t>
        </w:r>
      </w:hyperlink>
      <w:r w:rsidRPr="00872741">
        <w:rPr>
          <w:rFonts w:cs="Times New Roman"/>
          <w:color w:val="212121"/>
          <w:szCs w:val="24"/>
          <w:shd w:val="clear" w:color="auto" w:fill="F7F7F7"/>
        </w:rPr>
        <w:t> on issues which are controversial globally – will lead to greater vulnerability for IDF soldiers globally.</w:t>
      </w:r>
    </w:p>
    <w:p w:rsidR="00872741" w:rsidRPr="00872741" w:rsidRDefault="00872741" w:rsidP="00872741">
      <w:pPr>
        <w:rPr>
          <w:rFonts w:cs="Times New Roman"/>
          <w:szCs w:val="24"/>
        </w:rPr>
      </w:pPr>
      <w:r w:rsidRPr="00872741">
        <w:rPr>
          <w:rStyle w:val="Emphasis"/>
          <w:rFonts w:cs="Times New Roman"/>
          <w:color w:val="212121"/>
          <w:szCs w:val="24"/>
          <w:shd w:val="clear" w:color="auto" w:fill="F7F7F7"/>
        </w:rPr>
        <w:t>The Jerusalem Post</w:t>
      </w:r>
      <w:r w:rsidRPr="00872741">
        <w:rPr>
          <w:rFonts w:cs="Times New Roman"/>
          <w:color w:val="212121"/>
          <w:szCs w:val="24"/>
          <w:shd w:val="clear" w:color="auto" w:fill="F7F7F7"/>
        </w:rPr>
        <w:t> has learned that the Knesset panel was given examples where Israel’s investigations against its own soldiers, its legal efforts internationally, and the Supreme Court’s reputation, were mentioned by foreign courts as a basis to dismiss foreign cases against Israelis.</w:t>
      </w:r>
    </w:p>
    <w:sectPr w:rsidR="00872741" w:rsidRPr="00872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658DC"/>
    <w:multiLevelType w:val="multilevel"/>
    <w:tmpl w:val="7704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24754"/>
    <w:multiLevelType w:val="multilevel"/>
    <w:tmpl w:val="249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41"/>
    <w:rsid w:val="007733EE"/>
    <w:rsid w:val="00872741"/>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C52A"/>
  <w15:chartTrackingRefBased/>
  <w15:docId w15:val="{F0F663BE-E57A-449E-BE6B-C2A66C96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7274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274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74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72741"/>
    <w:rPr>
      <w:color w:val="0000FF"/>
      <w:u w:val="single"/>
    </w:rPr>
  </w:style>
  <w:style w:type="character" w:customStyle="1" w:styleId="Heading3Char">
    <w:name w:val="Heading 3 Char"/>
    <w:basedOn w:val="DefaultParagraphFont"/>
    <w:link w:val="Heading3"/>
    <w:uiPriority w:val="9"/>
    <w:semiHidden/>
    <w:rsid w:val="00872741"/>
    <w:rPr>
      <w:rFonts w:asciiTheme="majorHAnsi" w:eastAsiaTheme="majorEastAsia" w:hAnsiTheme="majorHAnsi" w:cstheme="majorBidi"/>
      <w:color w:val="1F4D78" w:themeColor="accent1" w:themeShade="7F"/>
      <w:sz w:val="24"/>
      <w:szCs w:val="24"/>
    </w:rPr>
  </w:style>
  <w:style w:type="character" w:customStyle="1" w:styleId="ob-unit">
    <w:name w:val="ob-unit"/>
    <w:basedOn w:val="DefaultParagraphFont"/>
    <w:rsid w:val="00872741"/>
  </w:style>
  <w:style w:type="character" w:styleId="Emphasis">
    <w:name w:val="Emphasis"/>
    <w:basedOn w:val="DefaultParagraphFont"/>
    <w:uiPriority w:val="20"/>
    <w:qFormat/>
    <w:rsid w:val="00872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09373">
      <w:bodyDiv w:val="1"/>
      <w:marLeft w:val="0"/>
      <w:marRight w:val="0"/>
      <w:marTop w:val="0"/>
      <w:marBottom w:val="0"/>
      <w:divBdr>
        <w:top w:val="none" w:sz="0" w:space="0" w:color="auto"/>
        <w:left w:val="none" w:sz="0" w:space="0" w:color="auto"/>
        <w:bottom w:val="none" w:sz="0" w:space="0" w:color="auto"/>
        <w:right w:val="none" w:sz="0" w:space="0" w:color="auto"/>
      </w:divBdr>
    </w:div>
    <w:div w:id="537624206">
      <w:bodyDiv w:val="1"/>
      <w:marLeft w:val="0"/>
      <w:marRight w:val="0"/>
      <w:marTop w:val="0"/>
      <w:marBottom w:val="0"/>
      <w:divBdr>
        <w:top w:val="none" w:sz="0" w:space="0" w:color="auto"/>
        <w:left w:val="none" w:sz="0" w:space="0" w:color="auto"/>
        <w:bottom w:val="none" w:sz="0" w:space="0" w:color="auto"/>
        <w:right w:val="none" w:sz="0" w:space="0" w:color="auto"/>
      </w:divBdr>
      <w:divsChild>
        <w:div w:id="1141191482">
          <w:marLeft w:val="0"/>
          <w:marRight w:val="0"/>
          <w:marTop w:val="0"/>
          <w:marBottom w:val="0"/>
          <w:divBdr>
            <w:top w:val="none" w:sz="0" w:space="0" w:color="auto"/>
            <w:left w:val="none" w:sz="0" w:space="0" w:color="auto"/>
            <w:bottom w:val="none" w:sz="0" w:space="0" w:color="auto"/>
            <w:right w:val="none" w:sz="0" w:space="0" w:color="auto"/>
          </w:divBdr>
          <w:divsChild>
            <w:div w:id="1841382213">
              <w:marLeft w:val="0"/>
              <w:marRight w:val="0"/>
              <w:marTop w:val="0"/>
              <w:marBottom w:val="0"/>
              <w:divBdr>
                <w:top w:val="none" w:sz="0" w:space="0" w:color="auto"/>
                <w:left w:val="none" w:sz="0" w:space="0" w:color="auto"/>
                <w:bottom w:val="none" w:sz="0" w:space="0" w:color="auto"/>
                <w:right w:val="none" w:sz="0" w:space="0" w:color="auto"/>
              </w:divBdr>
              <w:divsChild>
                <w:div w:id="1949854050">
                  <w:marLeft w:val="0"/>
                  <w:marRight w:val="0"/>
                  <w:marTop w:val="300"/>
                  <w:marBottom w:val="300"/>
                  <w:divBdr>
                    <w:top w:val="none" w:sz="0" w:space="0" w:color="auto"/>
                    <w:left w:val="none" w:sz="0" w:space="0" w:color="auto"/>
                    <w:bottom w:val="none" w:sz="0" w:space="0" w:color="auto"/>
                    <w:right w:val="none" w:sz="0" w:space="0" w:color="auto"/>
                  </w:divBdr>
                  <w:divsChild>
                    <w:div w:id="1810248753">
                      <w:marLeft w:val="0"/>
                      <w:marRight w:val="0"/>
                      <w:marTop w:val="0"/>
                      <w:marBottom w:val="0"/>
                      <w:divBdr>
                        <w:top w:val="none" w:sz="0" w:space="0" w:color="auto"/>
                        <w:left w:val="none" w:sz="0" w:space="0" w:color="auto"/>
                        <w:bottom w:val="none" w:sz="0" w:space="0" w:color="auto"/>
                        <w:right w:val="none" w:sz="0" w:space="0" w:color="auto"/>
                      </w:divBdr>
                      <w:divsChild>
                        <w:div w:id="1708872331">
                          <w:marLeft w:val="0"/>
                          <w:marRight w:val="150"/>
                          <w:marTop w:val="0"/>
                          <w:marBottom w:val="0"/>
                          <w:divBdr>
                            <w:top w:val="none" w:sz="0" w:space="0" w:color="auto"/>
                            <w:left w:val="none" w:sz="0" w:space="0" w:color="auto"/>
                            <w:bottom w:val="none" w:sz="0" w:space="0" w:color="auto"/>
                            <w:right w:val="none" w:sz="0" w:space="0" w:color="auto"/>
                          </w:divBdr>
                        </w:div>
                      </w:divsChild>
                    </w:div>
                    <w:div w:id="1322732687">
                      <w:marLeft w:val="0"/>
                      <w:marRight w:val="0"/>
                      <w:marTop w:val="0"/>
                      <w:marBottom w:val="0"/>
                      <w:divBdr>
                        <w:top w:val="none" w:sz="0" w:space="0" w:color="auto"/>
                        <w:left w:val="none" w:sz="0" w:space="0" w:color="auto"/>
                        <w:bottom w:val="none" w:sz="0" w:space="0" w:color="auto"/>
                        <w:right w:val="none" w:sz="0" w:space="0" w:color="auto"/>
                      </w:divBdr>
                      <w:divsChild>
                        <w:div w:id="1702902113">
                          <w:marLeft w:val="0"/>
                          <w:marRight w:val="150"/>
                          <w:marTop w:val="0"/>
                          <w:marBottom w:val="0"/>
                          <w:divBdr>
                            <w:top w:val="none" w:sz="0" w:space="0" w:color="auto"/>
                            <w:left w:val="none" w:sz="0" w:space="0" w:color="auto"/>
                            <w:bottom w:val="none" w:sz="0" w:space="0" w:color="auto"/>
                            <w:right w:val="none" w:sz="0" w:space="0" w:color="auto"/>
                          </w:divBdr>
                        </w:div>
                      </w:divsChild>
                    </w:div>
                    <w:div w:id="42003076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87656998">
          <w:marLeft w:val="0"/>
          <w:marRight w:val="0"/>
          <w:marTop w:val="0"/>
          <w:marBottom w:val="0"/>
          <w:divBdr>
            <w:top w:val="none" w:sz="0" w:space="0" w:color="auto"/>
            <w:left w:val="none" w:sz="0" w:space="0" w:color="auto"/>
            <w:bottom w:val="none" w:sz="0" w:space="0" w:color="auto"/>
            <w:right w:val="none" w:sz="0" w:space="0" w:color="auto"/>
          </w:divBdr>
          <w:divsChild>
            <w:div w:id="4053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ost.com/Israel-News/The-Supreme-Court-override-bill-a-constitutional-crisis-553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ost.com/Arab-Israeli-Conflict/Defense-Minister-Hamas-is-a-group-of-cannibals-that-uses-kids-as-weapons-556598" TargetMode="External"/><Relationship Id="rId5" Type="http://schemas.openxmlformats.org/officeDocument/2006/relationships/hyperlink" Target="https://www.jpost.com/Israel-News/Justice-Ministry-Official-Legal-establishment-is-legal-iron-dome-of-IDF-5566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2020-01-03T15:46:00Z</dcterms:created>
  <dcterms:modified xsi:type="dcterms:W3CDTF">2020-01-03T15:49:00Z</dcterms:modified>
</cp:coreProperties>
</file>