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32" w:rsidRPr="008A2032" w:rsidRDefault="008A2032" w:rsidP="008A20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sz w:val="40"/>
          <w:szCs w:val="40"/>
        </w:rPr>
      </w:pPr>
      <w:bookmarkStart w:id="0" w:name="_GoBack"/>
      <w:r w:rsidRPr="008A2032">
        <w:rPr>
          <w:rFonts w:eastAsia="Times New Roman" w:cs="Times New Roman"/>
          <w:sz w:val="40"/>
          <w:szCs w:val="40"/>
        </w:rPr>
        <w:t>AIJAC condemns latest UNHRC report as “part of the problem rather than part of the solution”</w:t>
      </w:r>
    </w:p>
    <w:bookmarkEnd w:id="0"/>
    <w:p w:rsidR="002711F6" w:rsidRPr="008A2032" w:rsidRDefault="008A2032" w:rsidP="008A2032">
      <w:pPr>
        <w:spacing w:after="0" w:line="240" w:lineRule="auto"/>
        <w:rPr>
          <w:rFonts w:cs="Times New Roman"/>
          <w:szCs w:val="24"/>
        </w:rPr>
      </w:pPr>
      <w:r w:rsidRPr="008A2032">
        <w:rPr>
          <w:rFonts w:cs="Times New Roman"/>
          <w:szCs w:val="24"/>
        </w:rPr>
        <w:t>June 8, 2022</w:t>
      </w:r>
    </w:p>
    <w:p w:rsidR="008A2032" w:rsidRPr="008A2032" w:rsidRDefault="008A2032" w:rsidP="008A2032">
      <w:pPr>
        <w:pStyle w:val="Heading5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Cs w:val="24"/>
        </w:rPr>
      </w:pPr>
      <w:r w:rsidRPr="008A2032">
        <w:rPr>
          <w:rStyle w:val="Strong"/>
          <w:rFonts w:ascii="Times New Roman" w:hAnsi="Times New Roman" w:cs="Times New Roman"/>
          <w:b w:val="0"/>
          <w:bCs w:val="0"/>
          <w:color w:val="333333"/>
          <w:szCs w:val="24"/>
        </w:rPr>
        <w:t>Australia/Israel &amp; Jewish Affairs Council</w:t>
      </w:r>
    </w:p>
    <w:p w:rsidR="008A2032" w:rsidRDefault="008A2032" w:rsidP="008A2032">
      <w:pPr>
        <w:spacing w:after="0" w:line="240" w:lineRule="auto"/>
        <w:rPr>
          <w:rFonts w:cs="Times New Roman"/>
          <w:szCs w:val="24"/>
        </w:rPr>
      </w:pPr>
      <w:hyperlink r:id="rId4" w:history="1">
        <w:r w:rsidRPr="008A2032">
          <w:rPr>
            <w:rStyle w:val="Hyperlink"/>
            <w:rFonts w:cs="Times New Roman"/>
            <w:szCs w:val="24"/>
          </w:rPr>
          <w:t>https://aijac.org.au/media-release/aijac-condemns-latest-unhrc-report-as-part-of-the-problem-rather-than-part-of-the-solution/</w:t>
        </w:r>
      </w:hyperlink>
    </w:p>
    <w:p w:rsidR="008A2032" w:rsidRPr="008A2032" w:rsidRDefault="008A2032" w:rsidP="008A2032">
      <w:pPr>
        <w:spacing w:after="0" w:line="240" w:lineRule="auto"/>
        <w:rPr>
          <w:rFonts w:cs="Times New Roman"/>
          <w:szCs w:val="24"/>
        </w:rPr>
      </w:pPr>
    </w:p>
    <w:p w:rsidR="008A2032" w:rsidRPr="008A2032" w:rsidRDefault="008A2032" w:rsidP="008A2032">
      <w:pPr>
        <w:pStyle w:val="NormalWeb"/>
        <w:shd w:val="clear" w:color="auto" w:fill="FFFFFF"/>
        <w:spacing w:before="0" w:beforeAutospacing="0" w:after="360" w:afterAutospacing="0"/>
      </w:pPr>
      <w:r w:rsidRPr="008A2032">
        <w:t xml:space="preserve">“Last year, the notorious UN Human Rights Council (UNHRC) – dominated by human rights abusers and with a long record of singling out Israel for opprobrium, to the extent that all other problems in the world are effectively </w:t>
      </w:r>
      <w:proofErr w:type="spellStart"/>
      <w:r w:rsidRPr="008A2032">
        <w:t>marginalised</w:t>
      </w:r>
      <w:proofErr w:type="spellEnd"/>
      <w:r w:rsidRPr="008A2032">
        <w:t xml:space="preserve"> by comparison – put together a ‘Commission of Inquiry’ into the root causes of the Israeli-Palestinian conflict.</w:t>
      </w:r>
    </w:p>
    <w:p w:rsidR="008A2032" w:rsidRPr="008A2032" w:rsidRDefault="008A2032" w:rsidP="008A2032">
      <w:pPr>
        <w:pStyle w:val="NormalWeb"/>
        <w:shd w:val="clear" w:color="auto" w:fill="FFFFFF"/>
        <w:spacing w:before="0" w:beforeAutospacing="0" w:after="360" w:afterAutospacing="0"/>
      </w:pPr>
      <w:r w:rsidRPr="008A2032">
        <w:t xml:space="preserve">“As per its usual form, the UNHRC selected three commissioners – all with long records of anti-Israel hostility and bias – including Australian Chris </w:t>
      </w:r>
      <w:proofErr w:type="spellStart"/>
      <w:r w:rsidRPr="008A2032">
        <w:t>Sidoti</w:t>
      </w:r>
      <w:proofErr w:type="spellEnd"/>
      <w:r w:rsidRPr="008A2032">
        <w:t>, who had been affiliated with a PLO-run ‘human rights’ body. So it is completely unsurprising that this Commission has now issued a report – without visiting Israel or hearing the Israeli side of the story – saying the conflict is all Israel’s fault.</w:t>
      </w:r>
    </w:p>
    <w:p w:rsidR="008A2032" w:rsidRPr="008A2032" w:rsidRDefault="008A2032" w:rsidP="008A2032">
      <w:pPr>
        <w:pStyle w:val="NormalWeb"/>
        <w:shd w:val="clear" w:color="auto" w:fill="FFFFFF"/>
        <w:spacing w:before="0" w:beforeAutospacing="0" w:after="360" w:afterAutospacing="0"/>
      </w:pPr>
      <w:r w:rsidRPr="008A2032">
        <w:t xml:space="preserve">“It is just one more sign that the UN system in </w:t>
      </w:r>
      <w:proofErr w:type="gramStart"/>
      <w:r w:rsidRPr="008A2032">
        <w:t>general,</w:t>
      </w:r>
      <w:proofErr w:type="gramEnd"/>
      <w:r w:rsidRPr="008A2032">
        <w:t xml:space="preserve"> and the UNHRC in particular, is part of the problem rather than part of the solution when it comes to resolving the Israel-Palestinian conflict.”</w:t>
      </w:r>
    </w:p>
    <w:p w:rsidR="008A2032" w:rsidRPr="008A2032" w:rsidRDefault="008A2032" w:rsidP="008A2032">
      <w:pPr>
        <w:pStyle w:val="Heading5"/>
        <w:shd w:val="clear" w:color="auto" w:fill="FFFFFF"/>
        <w:spacing w:before="150" w:after="150"/>
        <w:rPr>
          <w:rFonts w:ascii="Times New Roman" w:hAnsi="Times New Roman" w:cs="Times New Roman"/>
          <w:color w:val="auto"/>
          <w:szCs w:val="24"/>
        </w:rPr>
      </w:pPr>
      <w:r w:rsidRPr="008A2032">
        <w:rPr>
          <w:rStyle w:val="Strong"/>
          <w:rFonts w:ascii="Times New Roman" w:hAnsi="Times New Roman" w:cs="Times New Roman"/>
          <w:b w:val="0"/>
          <w:bCs w:val="0"/>
          <w:color w:val="auto"/>
          <w:szCs w:val="24"/>
        </w:rPr>
        <w:t>Dr. Colin Rubenstein AM</w:t>
      </w:r>
      <w:r w:rsidRPr="008A2032">
        <w:rPr>
          <w:rFonts w:ascii="Times New Roman" w:hAnsi="Times New Roman" w:cs="Times New Roman"/>
          <w:color w:val="auto"/>
          <w:szCs w:val="24"/>
        </w:rPr>
        <w:br/>
      </w:r>
      <w:r w:rsidRPr="008A2032">
        <w:rPr>
          <w:rStyle w:val="Strong"/>
          <w:rFonts w:ascii="Times New Roman" w:hAnsi="Times New Roman" w:cs="Times New Roman"/>
          <w:b w:val="0"/>
          <w:bCs w:val="0"/>
          <w:color w:val="auto"/>
          <w:szCs w:val="24"/>
        </w:rPr>
        <w:t>Executive Director</w:t>
      </w:r>
      <w:r w:rsidRPr="008A2032">
        <w:rPr>
          <w:rFonts w:ascii="Times New Roman" w:hAnsi="Times New Roman" w:cs="Times New Roman"/>
          <w:color w:val="auto"/>
          <w:szCs w:val="24"/>
        </w:rPr>
        <w:br/>
      </w:r>
      <w:r w:rsidRPr="008A2032">
        <w:rPr>
          <w:rStyle w:val="Strong"/>
          <w:rFonts w:ascii="Times New Roman" w:hAnsi="Times New Roman" w:cs="Times New Roman"/>
          <w:b w:val="0"/>
          <w:bCs w:val="0"/>
          <w:color w:val="auto"/>
          <w:szCs w:val="24"/>
        </w:rPr>
        <w:t>Australia/Israel &amp; Jewish Affairs Council</w:t>
      </w:r>
    </w:p>
    <w:p w:rsidR="008A2032" w:rsidRPr="008A2032" w:rsidRDefault="008A2032">
      <w:pPr>
        <w:rPr>
          <w:rFonts w:cs="Times New Roman"/>
          <w:szCs w:val="24"/>
        </w:rPr>
      </w:pPr>
      <w:r w:rsidRPr="008A2032">
        <w:rPr>
          <w:rFonts w:cs="Times New Roman"/>
          <w:szCs w:val="24"/>
        </w:rPr>
        <w:t xml:space="preserve"> </w:t>
      </w:r>
    </w:p>
    <w:sectPr w:rsidR="008A2032" w:rsidRPr="008A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32"/>
    <w:rsid w:val="007733EE"/>
    <w:rsid w:val="00877E19"/>
    <w:rsid w:val="008A2032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B5A7"/>
  <w15:chartTrackingRefBased/>
  <w15:docId w15:val="{C208F977-5CF3-419E-BA68-6E5C0FE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A20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0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8A2032"/>
  </w:style>
  <w:style w:type="character" w:styleId="Hyperlink">
    <w:name w:val="Hyperlink"/>
    <w:basedOn w:val="DefaultParagraphFont"/>
    <w:uiPriority w:val="99"/>
    <w:unhideWhenUsed/>
    <w:rsid w:val="008A2032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03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8A20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03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jac.org.au/media-release/aijac-condemns-latest-unhrc-report-as-part-of-the-problem-rather-than-part-of-the-s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2022-06-09T17:54:00Z</dcterms:created>
  <dcterms:modified xsi:type="dcterms:W3CDTF">2022-06-09T18:11:00Z</dcterms:modified>
</cp:coreProperties>
</file>