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AF595" w14:textId="77777777" w:rsidR="0095040B" w:rsidRPr="0095040B" w:rsidRDefault="0095040B" w:rsidP="0095040B">
      <w:pPr>
        <w:rPr>
          <w:rFonts w:asciiTheme="majorBidi" w:hAnsiTheme="majorBidi" w:cstheme="majorBidi"/>
          <w:sz w:val="40"/>
          <w:szCs w:val="40"/>
        </w:rPr>
      </w:pPr>
      <w:r w:rsidRPr="0095040B">
        <w:rPr>
          <w:rFonts w:asciiTheme="majorBidi" w:hAnsiTheme="majorBidi" w:cstheme="majorBidi"/>
          <w:sz w:val="40"/>
          <w:szCs w:val="40"/>
        </w:rPr>
        <w:t>State Department Launches Campaign to Dismantle International Criminal Court’s Threat to American Sovereignty</w:t>
      </w:r>
    </w:p>
    <w:p w14:paraId="099A58A0" w14:textId="77777777" w:rsidR="0095040B" w:rsidRPr="0095040B" w:rsidRDefault="0095040B" w:rsidP="0095040B">
      <w:pPr>
        <w:spacing w:after="0" w:line="240" w:lineRule="auto"/>
        <w:rPr>
          <w:rFonts w:asciiTheme="majorBidi" w:hAnsiTheme="majorBidi" w:cstheme="majorBidi"/>
        </w:rPr>
      </w:pPr>
      <w:hyperlink r:id="rId5" w:history="1">
        <w:r w:rsidRPr="0095040B">
          <w:rPr>
            <w:rStyle w:val="Hyperlink"/>
            <w:rFonts w:asciiTheme="majorBidi" w:hAnsiTheme="majorBidi" w:cstheme="majorBidi"/>
          </w:rPr>
          <w:t>Office of the Spokesperson</w:t>
        </w:r>
      </w:hyperlink>
    </w:p>
    <w:p w14:paraId="01469964" w14:textId="77777777" w:rsidR="0095040B" w:rsidRPr="0095040B" w:rsidRDefault="0095040B" w:rsidP="0095040B">
      <w:pPr>
        <w:spacing w:after="0" w:line="240" w:lineRule="auto"/>
        <w:rPr>
          <w:rFonts w:asciiTheme="majorBidi" w:hAnsiTheme="majorBidi" w:cstheme="majorBidi"/>
        </w:rPr>
      </w:pPr>
      <w:r w:rsidRPr="0095040B">
        <w:rPr>
          <w:rFonts w:asciiTheme="majorBidi" w:hAnsiTheme="majorBidi" w:cstheme="majorBidi"/>
        </w:rPr>
        <w:t>July 13, 2026</w:t>
      </w:r>
    </w:p>
    <w:p w14:paraId="63EDEA3E" w14:textId="276A46C9" w:rsidR="0095040B" w:rsidRDefault="0095040B" w:rsidP="0095040B">
      <w:pPr>
        <w:spacing w:after="0" w:line="240" w:lineRule="auto"/>
        <w:rPr>
          <w:rFonts w:asciiTheme="majorBidi" w:hAnsiTheme="majorBidi" w:cstheme="majorBidi"/>
        </w:rPr>
      </w:pPr>
      <w:hyperlink r:id="rId6" w:history="1">
        <w:r w:rsidRPr="0095040B">
          <w:rPr>
            <w:rStyle w:val="Hyperlink"/>
            <w:rFonts w:asciiTheme="majorBidi" w:hAnsiTheme="majorBidi" w:cstheme="majorBidi"/>
          </w:rPr>
          <w:t>https://www.state.gov/releases/office-of-the-spokesperson/2026/07/state-department-launches-campaign-to-dismantle-international-criminal-courts-threat-to-american-sovereignty/</w:t>
        </w:r>
      </w:hyperlink>
      <w:r w:rsidRPr="0095040B">
        <w:rPr>
          <w:rFonts w:asciiTheme="majorBidi" w:hAnsiTheme="majorBidi" w:cstheme="majorBidi"/>
        </w:rPr>
        <w:t xml:space="preserve"> </w:t>
      </w:r>
    </w:p>
    <w:p w14:paraId="11DF85D7" w14:textId="77777777" w:rsidR="0095040B" w:rsidRPr="0095040B" w:rsidRDefault="0095040B" w:rsidP="0095040B">
      <w:pPr>
        <w:spacing w:after="0" w:line="240" w:lineRule="auto"/>
        <w:rPr>
          <w:rFonts w:asciiTheme="majorBidi" w:hAnsiTheme="majorBidi" w:cstheme="majorBidi"/>
        </w:rPr>
      </w:pPr>
    </w:p>
    <w:p w14:paraId="0C774BB3" w14:textId="77777777" w:rsidR="0095040B" w:rsidRPr="0095040B" w:rsidRDefault="0095040B" w:rsidP="0095040B">
      <w:pPr>
        <w:rPr>
          <w:rFonts w:asciiTheme="majorBidi" w:hAnsiTheme="majorBidi" w:cstheme="majorBidi"/>
        </w:rPr>
      </w:pPr>
      <w:r w:rsidRPr="0095040B">
        <w:rPr>
          <w:rFonts w:asciiTheme="majorBidi" w:hAnsiTheme="majorBidi" w:cstheme="majorBidi"/>
        </w:rPr>
        <w:t>Today, Secretary of State Marco Rubio announced a sweeping campaign to dismantle the threat posed by the International Criminal Court to U.S. sovereignty. The campaign will feature a whole-of-government response to systematically disable the ICC’s ability to operate, target American servicemen or officials, or otherwise threaten American sovereignty.</w:t>
      </w:r>
    </w:p>
    <w:p w14:paraId="579FD89C" w14:textId="77777777" w:rsidR="0095040B" w:rsidRPr="0095040B" w:rsidRDefault="0095040B" w:rsidP="0095040B">
      <w:pPr>
        <w:rPr>
          <w:rFonts w:asciiTheme="majorBidi" w:hAnsiTheme="majorBidi" w:cstheme="majorBidi"/>
        </w:rPr>
      </w:pPr>
      <w:r w:rsidRPr="0095040B">
        <w:rPr>
          <w:rFonts w:asciiTheme="majorBidi" w:hAnsiTheme="majorBidi" w:cstheme="majorBidi"/>
        </w:rPr>
        <w:t>The ICC poses an intolerable threat to U.S. sovereignty – it claims the authority to prosecute and even imprison American servicemen and officials operating on behalf of America’s national interest. Americans never signed up for this, and all American presidents since the ICC’s ratification have maintained that the ICC does not have jurisdiction over Americans. The ICC previously opened an investigation into U.S. servicemen and intelligence officers and has since refused to close these cases.</w:t>
      </w:r>
    </w:p>
    <w:p w14:paraId="2A45C20F" w14:textId="77777777" w:rsidR="0095040B" w:rsidRPr="0095040B" w:rsidRDefault="0095040B" w:rsidP="0095040B">
      <w:pPr>
        <w:rPr>
          <w:rFonts w:asciiTheme="majorBidi" w:hAnsiTheme="majorBidi" w:cstheme="majorBidi"/>
        </w:rPr>
      </w:pPr>
      <w:r w:rsidRPr="0095040B">
        <w:rPr>
          <w:rFonts w:asciiTheme="majorBidi" w:hAnsiTheme="majorBidi" w:cstheme="majorBidi"/>
        </w:rPr>
        <w:t>The ICC now seeks to become the unaccountable global arbiter – positioning itself above and beyond the nation state as a supranational enforcement arm of a globalist bureaucracy empowered to persecute American servicemen and officials at will. No diplomatic option will be off-limits in the campaign to dismantle the threat posed by the ICC to Americans.</w:t>
      </w:r>
    </w:p>
    <w:p w14:paraId="51329277" w14:textId="77777777" w:rsidR="0095040B" w:rsidRPr="0095040B" w:rsidRDefault="0095040B" w:rsidP="0095040B">
      <w:pPr>
        <w:rPr>
          <w:rFonts w:asciiTheme="majorBidi" w:hAnsiTheme="majorBidi" w:cstheme="majorBidi"/>
        </w:rPr>
      </w:pPr>
      <w:r w:rsidRPr="0095040B">
        <w:rPr>
          <w:rFonts w:asciiTheme="majorBidi" w:hAnsiTheme="majorBidi" w:cstheme="majorBidi"/>
        </w:rPr>
        <w:t>The campaign will feature a wide range of actions intended to ensure that the International Criminal Court is incapable of threatening U.S. sovereignty or targeting Americans.</w:t>
      </w:r>
    </w:p>
    <w:p w14:paraId="1C29B0FB" w14:textId="77777777" w:rsidR="0095040B" w:rsidRPr="0095040B" w:rsidRDefault="0095040B" w:rsidP="0095040B">
      <w:pPr>
        <w:rPr>
          <w:rFonts w:asciiTheme="majorBidi" w:hAnsiTheme="majorBidi" w:cstheme="majorBidi"/>
        </w:rPr>
      </w:pPr>
      <w:r w:rsidRPr="0095040B">
        <w:rPr>
          <w:rFonts w:asciiTheme="majorBidi" w:hAnsiTheme="majorBidi" w:cstheme="majorBidi"/>
        </w:rPr>
        <w:t>Actions under consideration include:</w:t>
      </w:r>
    </w:p>
    <w:p w14:paraId="0677472F" w14:textId="77777777" w:rsidR="0095040B" w:rsidRPr="0095040B" w:rsidRDefault="0095040B" w:rsidP="0095040B">
      <w:pPr>
        <w:numPr>
          <w:ilvl w:val="0"/>
          <w:numId w:val="1"/>
        </w:numPr>
        <w:rPr>
          <w:rFonts w:asciiTheme="majorBidi" w:hAnsiTheme="majorBidi" w:cstheme="majorBidi"/>
        </w:rPr>
      </w:pPr>
      <w:r w:rsidRPr="0095040B">
        <w:rPr>
          <w:rFonts w:asciiTheme="majorBidi" w:hAnsiTheme="majorBidi" w:cstheme="majorBidi"/>
        </w:rPr>
        <w:t>Diplomatic calls from the Secretary of State, Deputy Secretary, ambassadors, and other members of senior leadership to foreign nations highlighting the abuses of the ICC and the risks posed to Americans and other nations urging them to withdraw from the ICC</w:t>
      </w:r>
    </w:p>
    <w:p w14:paraId="28F279D1" w14:textId="77777777" w:rsidR="0095040B" w:rsidRPr="0095040B" w:rsidRDefault="0095040B" w:rsidP="0095040B">
      <w:pPr>
        <w:numPr>
          <w:ilvl w:val="0"/>
          <w:numId w:val="1"/>
        </w:numPr>
        <w:rPr>
          <w:rFonts w:asciiTheme="majorBidi" w:hAnsiTheme="majorBidi" w:cstheme="majorBidi"/>
        </w:rPr>
      </w:pPr>
      <w:r w:rsidRPr="0095040B">
        <w:rPr>
          <w:rFonts w:asciiTheme="majorBidi" w:hAnsiTheme="majorBidi" w:cstheme="majorBidi"/>
        </w:rPr>
        <w:t>Nations that partner with American law enforcement and the U.S. military or that enjoy the benefits of the U.S. security umbrella are called upon to reject the ICC’s purported authority to prosecute American officials and servicemen</w:t>
      </w:r>
    </w:p>
    <w:p w14:paraId="7938130D" w14:textId="77777777" w:rsidR="0095040B" w:rsidRPr="0095040B" w:rsidRDefault="0095040B" w:rsidP="0095040B">
      <w:pPr>
        <w:numPr>
          <w:ilvl w:val="0"/>
          <w:numId w:val="1"/>
        </w:numPr>
        <w:rPr>
          <w:rFonts w:asciiTheme="majorBidi" w:hAnsiTheme="majorBidi" w:cstheme="majorBidi"/>
        </w:rPr>
      </w:pPr>
      <w:r w:rsidRPr="0095040B">
        <w:rPr>
          <w:rFonts w:asciiTheme="majorBidi" w:hAnsiTheme="majorBidi" w:cstheme="majorBidi"/>
        </w:rPr>
        <w:t>Increased scrutiny of nations that refuse to reject the ICC’s false authority while relying on U.S. assistance</w:t>
      </w:r>
    </w:p>
    <w:p w14:paraId="773FC88A" w14:textId="77777777" w:rsidR="0095040B" w:rsidRPr="0095040B" w:rsidRDefault="0095040B" w:rsidP="0095040B">
      <w:pPr>
        <w:numPr>
          <w:ilvl w:val="0"/>
          <w:numId w:val="1"/>
        </w:numPr>
        <w:rPr>
          <w:rFonts w:asciiTheme="majorBidi" w:hAnsiTheme="majorBidi" w:cstheme="majorBidi"/>
        </w:rPr>
      </w:pPr>
      <w:r w:rsidRPr="0095040B">
        <w:rPr>
          <w:rFonts w:asciiTheme="majorBidi" w:hAnsiTheme="majorBidi" w:cstheme="majorBidi"/>
        </w:rPr>
        <w:lastRenderedPageBreak/>
        <w:t>Diplomatic calls urging other nations that, like America, that are not party to the Rome Statute to leverage their diplomatic networks to take similar actions alongside us</w:t>
      </w:r>
    </w:p>
    <w:p w14:paraId="64FD48D9" w14:textId="77777777" w:rsidR="0095040B" w:rsidRPr="0095040B" w:rsidRDefault="0095040B" w:rsidP="0095040B">
      <w:pPr>
        <w:numPr>
          <w:ilvl w:val="0"/>
          <w:numId w:val="1"/>
        </w:numPr>
        <w:rPr>
          <w:rFonts w:asciiTheme="majorBidi" w:hAnsiTheme="majorBidi" w:cstheme="majorBidi"/>
        </w:rPr>
      </w:pPr>
      <w:r w:rsidRPr="0095040B">
        <w:rPr>
          <w:rFonts w:asciiTheme="majorBidi" w:hAnsiTheme="majorBidi" w:cstheme="majorBidi"/>
        </w:rPr>
        <w:t xml:space="preserve">Visa revocations and travel </w:t>
      </w:r>
      <w:proofErr w:type="gramStart"/>
      <w:r w:rsidRPr="0095040B">
        <w:rPr>
          <w:rFonts w:asciiTheme="majorBidi" w:hAnsiTheme="majorBidi" w:cstheme="majorBidi"/>
        </w:rPr>
        <w:t>bans</w:t>
      </w:r>
      <w:proofErr w:type="gramEnd"/>
      <w:r w:rsidRPr="0095040B">
        <w:rPr>
          <w:rFonts w:asciiTheme="majorBidi" w:hAnsiTheme="majorBidi" w:cstheme="majorBidi"/>
        </w:rPr>
        <w:t xml:space="preserve"> for ICC personnel</w:t>
      </w:r>
    </w:p>
    <w:p w14:paraId="63E08A44" w14:textId="77777777" w:rsidR="0095040B" w:rsidRPr="0095040B" w:rsidRDefault="0095040B" w:rsidP="0095040B">
      <w:pPr>
        <w:numPr>
          <w:ilvl w:val="0"/>
          <w:numId w:val="1"/>
        </w:numPr>
        <w:rPr>
          <w:rFonts w:asciiTheme="majorBidi" w:hAnsiTheme="majorBidi" w:cstheme="majorBidi"/>
        </w:rPr>
      </w:pPr>
      <w:r w:rsidRPr="0095040B">
        <w:rPr>
          <w:rFonts w:asciiTheme="majorBidi" w:hAnsiTheme="majorBidi" w:cstheme="majorBidi"/>
        </w:rPr>
        <w:t>Increased sanctions against the ICC and affiliated organizations</w:t>
      </w:r>
    </w:p>
    <w:p w14:paraId="7B071D01" w14:textId="77777777" w:rsidR="001944CB" w:rsidRPr="0095040B" w:rsidRDefault="001944CB">
      <w:pPr>
        <w:rPr>
          <w:rFonts w:asciiTheme="majorBidi" w:hAnsiTheme="majorBidi" w:cstheme="majorBidi"/>
        </w:rPr>
      </w:pPr>
    </w:p>
    <w:sectPr w:rsidR="001944CB" w:rsidRPr="00950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C6999"/>
    <w:multiLevelType w:val="multilevel"/>
    <w:tmpl w:val="BF5C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2282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0B"/>
    <w:rsid w:val="000C526D"/>
    <w:rsid w:val="001944CB"/>
    <w:rsid w:val="006F760D"/>
    <w:rsid w:val="0095040B"/>
    <w:rsid w:val="009805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79FA6"/>
  <w15:chartTrackingRefBased/>
  <w15:docId w15:val="{CAD9F162-4B5D-47F8-9F4C-C9D85B85D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4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4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4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4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4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4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4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4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4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4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4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4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4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4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4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4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4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40B"/>
    <w:rPr>
      <w:rFonts w:eastAsiaTheme="majorEastAsia" w:cstheme="majorBidi"/>
      <w:color w:val="272727" w:themeColor="text1" w:themeTint="D8"/>
    </w:rPr>
  </w:style>
  <w:style w:type="paragraph" w:styleId="Title">
    <w:name w:val="Title"/>
    <w:basedOn w:val="Normal"/>
    <w:next w:val="Normal"/>
    <w:link w:val="TitleChar"/>
    <w:uiPriority w:val="10"/>
    <w:qFormat/>
    <w:rsid w:val="00950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4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4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4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40B"/>
    <w:pPr>
      <w:spacing w:before="160"/>
      <w:jc w:val="center"/>
    </w:pPr>
    <w:rPr>
      <w:i/>
      <w:iCs/>
      <w:color w:val="404040" w:themeColor="text1" w:themeTint="BF"/>
    </w:rPr>
  </w:style>
  <w:style w:type="character" w:customStyle="1" w:styleId="QuoteChar">
    <w:name w:val="Quote Char"/>
    <w:basedOn w:val="DefaultParagraphFont"/>
    <w:link w:val="Quote"/>
    <w:uiPriority w:val="29"/>
    <w:rsid w:val="0095040B"/>
    <w:rPr>
      <w:i/>
      <w:iCs/>
      <w:color w:val="404040" w:themeColor="text1" w:themeTint="BF"/>
    </w:rPr>
  </w:style>
  <w:style w:type="paragraph" w:styleId="ListParagraph">
    <w:name w:val="List Paragraph"/>
    <w:basedOn w:val="Normal"/>
    <w:uiPriority w:val="34"/>
    <w:qFormat/>
    <w:rsid w:val="0095040B"/>
    <w:pPr>
      <w:ind w:left="720"/>
      <w:contextualSpacing/>
    </w:pPr>
  </w:style>
  <w:style w:type="character" w:styleId="IntenseEmphasis">
    <w:name w:val="Intense Emphasis"/>
    <w:basedOn w:val="DefaultParagraphFont"/>
    <w:uiPriority w:val="21"/>
    <w:qFormat/>
    <w:rsid w:val="0095040B"/>
    <w:rPr>
      <w:i/>
      <w:iCs/>
      <w:color w:val="0F4761" w:themeColor="accent1" w:themeShade="BF"/>
    </w:rPr>
  </w:style>
  <w:style w:type="paragraph" w:styleId="IntenseQuote">
    <w:name w:val="Intense Quote"/>
    <w:basedOn w:val="Normal"/>
    <w:next w:val="Normal"/>
    <w:link w:val="IntenseQuoteChar"/>
    <w:uiPriority w:val="30"/>
    <w:qFormat/>
    <w:rsid w:val="009504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40B"/>
    <w:rPr>
      <w:i/>
      <w:iCs/>
      <w:color w:val="0F4761" w:themeColor="accent1" w:themeShade="BF"/>
    </w:rPr>
  </w:style>
  <w:style w:type="character" w:styleId="IntenseReference">
    <w:name w:val="Intense Reference"/>
    <w:basedOn w:val="DefaultParagraphFont"/>
    <w:uiPriority w:val="32"/>
    <w:qFormat/>
    <w:rsid w:val="0095040B"/>
    <w:rPr>
      <w:b/>
      <w:bCs/>
      <w:smallCaps/>
      <w:color w:val="0F4761" w:themeColor="accent1" w:themeShade="BF"/>
      <w:spacing w:val="5"/>
    </w:rPr>
  </w:style>
  <w:style w:type="character" w:styleId="Hyperlink">
    <w:name w:val="Hyperlink"/>
    <w:basedOn w:val="DefaultParagraphFont"/>
    <w:uiPriority w:val="99"/>
    <w:unhideWhenUsed/>
    <w:rsid w:val="0095040B"/>
    <w:rPr>
      <w:color w:val="467886" w:themeColor="hyperlink"/>
      <w:u w:val="single"/>
    </w:rPr>
  </w:style>
  <w:style w:type="character" w:styleId="UnresolvedMention">
    <w:name w:val="Unresolved Mention"/>
    <w:basedOn w:val="DefaultParagraphFont"/>
    <w:uiPriority w:val="99"/>
    <w:semiHidden/>
    <w:unhideWhenUsed/>
    <w:rsid w:val="00950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te.gov/releases/office-of-the-spokesperson/2026/07/state-department-launches-campaign-to-dismantle-international-criminal-courts-threat-to-american-sovereignty/" TargetMode="External"/><Relationship Id="rId5" Type="http://schemas.openxmlformats.org/officeDocument/2006/relationships/hyperlink" Target="https://www.state.gov/bureaus-offices/under-secretary-for-public-diplomacy-and-public-affairs/bureau-of-global-public-affairs/office-of-the-spokespers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2026-07-13T16:09:00Z</dcterms:created>
  <dcterms:modified xsi:type="dcterms:W3CDTF">2026-07-13T16:10:00Z</dcterms:modified>
</cp:coreProperties>
</file>