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93508" w14:textId="77777777" w:rsidR="005B5E5D" w:rsidRPr="005B5E5D" w:rsidRDefault="005B5E5D" w:rsidP="005B5E5D">
      <w:pPr>
        <w:shd w:val="clear" w:color="auto" w:fill="FFFFFF"/>
        <w:spacing w:after="96" w:line="945" w:lineRule="atLeast"/>
        <w:textAlignment w:val="baseline"/>
        <w:outlineLvl w:val="0"/>
        <w:rPr>
          <w:rFonts w:eastAsia="Times New Roman" w:cs="Times New Roman"/>
          <w:color w:val="111111"/>
          <w:kern w:val="36"/>
          <w:sz w:val="40"/>
          <w:szCs w:val="40"/>
        </w:rPr>
      </w:pPr>
      <w:r w:rsidRPr="005B5E5D">
        <w:rPr>
          <w:rFonts w:eastAsia="Times New Roman" w:cs="Times New Roman"/>
          <w:color w:val="111111"/>
          <w:kern w:val="36"/>
          <w:sz w:val="40"/>
          <w:szCs w:val="40"/>
        </w:rPr>
        <w:t>No partner in The Hague</w:t>
      </w:r>
    </w:p>
    <w:p w14:paraId="5C4F4B56" w14:textId="73E0A31D" w:rsidR="006027FB" w:rsidRPr="005B5E5D" w:rsidRDefault="005B5E5D" w:rsidP="005B5E5D">
      <w:pPr>
        <w:spacing w:after="0" w:line="240" w:lineRule="auto"/>
        <w:rPr>
          <w:rFonts w:cs="Times New Roman"/>
          <w:szCs w:val="24"/>
        </w:rPr>
      </w:pPr>
      <w:r w:rsidRPr="005B5E5D">
        <w:rPr>
          <w:rFonts w:cs="Times New Roman"/>
          <w:szCs w:val="24"/>
        </w:rPr>
        <w:t>August 23, 2019</w:t>
      </w:r>
    </w:p>
    <w:p w14:paraId="0BDE9583" w14:textId="62832370" w:rsidR="005B5E5D" w:rsidRPr="005B5E5D" w:rsidRDefault="005B5E5D" w:rsidP="005B5E5D">
      <w:pPr>
        <w:spacing w:after="0" w:line="240" w:lineRule="auto"/>
        <w:rPr>
          <w:rFonts w:cs="Times New Roman"/>
          <w:szCs w:val="24"/>
        </w:rPr>
      </w:pPr>
      <w:r w:rsidRPr="005B5E5D">
        <w:rPr>
          <w:rFonts w:cs="Times New Roman"/>
          <w:szCs w:val="24"/>
        </w:rPr>
        <w:t xml:space="preserve">By </w:t>
      </w:r>
      <w:proofErr w:type="spellStart"/>
      <w:r w:rsidRPr="005B5E5D">
        <w:rPr>
          <w:rFonts w:cs="Times New Roman"/>
          <w:szCs w:val="24"/>
        </w:rPr>
        <w:t>A</w:t>
      </w:r>
      <w:bookmarkStart w:id="0" w:name="_GoBack"/>
      <w:bookmarkEnd w:id="0"/>
      <w:r w:rsidRPr="005B5E5D">
        <w:rPr>
          <w:rFonts w:cs="Times New Roman"/>
          <w:szCs w:val="24"/>
        </w:rPr>
        <w:t>vi</w:t>
      </w:r>
      <w:proofErr w:type="spellEnd"/>
      <w:r w:rsidRPr="005B5E5D">
        <w:rPr>
          <w:rFonts w:cs="Times New Roman"/>
          <w:szCs w:val="24"/>
        </w:rPr>
        <w:t xml:space="preserve"> Bell</w:t>
      </w:r>
    </w:p>
    <w:p w14:paraId="5BF3728D" w14:textId="035AC108" w:rsidR="005B5E5D" w:rsidRPr="005B5E5D" w:rsidRDefault="005B5E5D" w:rsidP="005B5E5D">
      <w:pPr>
        <w:spacing w:after="0" w:line="240" w:lineRule="auto"/>
        <w:rPr>
          <w:rFonts w:cs="Times New Roman"/>
          <w:szCs w:val="24"/>
        </w:rPr>
      </w:pPr>
      <w:r w:rsidRPr="005B5E5D">
        <w:rPr>
          <w:rFonts w:cs="Times New Roman"/>
          <w:szCs w:val="24"/>
        </w:rPr>
        <w:t>Israel Hayom</w:t>
      </w:r>
    </w:p>
    <w:p w14:paraId="4BAC0388" w14:textId="1D370C5E" w:rsidR="005B5E5D" w:rsidRPr="005B5E5D" w:rsidRDefault="005B5E5D" w:rsidP="005B5E5D">
      <w:pPr>
        <w:spacing w:after="0" w:line="240" w:lineRule="auto"/>
        <w:rPr>
          <w:rFonts w:cs="Times New Roman"/>
          <w:szCs w:val="24"/>
        </w:rPr>
      </w:pPr>
      <w:hyperlink r:id="rId4" w:history="1">
        <w:r w:rsidRPr="005B5E5D">
          <w:rPr>
            <w:rStyle w:val="Hyperlink"/>
            <w:rFonts w:cs="Times New Roman"/>
            <w:szCs w:val="24"/>
          </w:rPr>
          <w:t>https://www.israelhayom.com/opinions/no-partner-in-the-hague/</w:t>
        </w:r>
      </w:hyperlink>
    </w:p>
    <w:p w14:paraId="64F6A455" w14:textId="77777777" w:rsidR="005B5E5D" w:rsidRDefault="005B5E5D" w:rsidP="005B5E5D">
      <w:pPr>
        <w:pStyle w:val="NormalWeb"/>
        <w:shd w:val="clear" w:color="auto" w:fill="FFFFFF"/>
        <w:spacing w:before="0" w:beforeAutospacing="0" w:after="300" w:afterAutospacing="0"/>
        <w:textAlignment w:val="baseline"/>
        <w:rPr>
          <w:color w:val="333333"/>
        </w:rPr>
      </w:pPr>
    </w:p>
    <w:p w14:paraId="70B31B8D" w14:textId="048E5F9C"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Palestinian Authority President Mahmoud Abbas' spokesman recently announced the PA's intent to demand that the prosecutor of the International Criminal Court at The Hague file charges against senior Israelis for the "crime" of approving the construction of 650 residential units in Beit El.</w:t>
      </w:r>
    </w:p>
    <w:p w14:paraId="2234E2DD" w14:textId="77777777" w:rsidR="005B5E5D" w:rsidRPr="005B5E5D" w:rsidRDefault="005B5E5D" w:rsidP="005B5E5D">
      <w:pPr>
        <w:pStyle w:val="NormalWeb"/>
        <w:shd w:val="clear" w:color="auto" w:fill="FFFFFF"/>
        <w:spacing w:before="0" w:beforeAutospacing="0" w:after="0" w:afterAutospacing="0"/>
        <w:textAlignment w:val="baseline"/>
        <w:rPr>
          <w:color w:val="333333"/>
        </w:rPr>
      </w:pPr>
      <w:r w:rsidRPr="005B5E5D">
        <w:rPr>
          <w:color w:val="333333"/>
        </w:rPr>
        <w:t>This recent demand for criminal proceedings against Israelis joins a list of dozens of Palestinian complaints to the ICC about imaginary "crimes" of Israeli politicians and soldiers. The Palestinians have not held back against allies of Israel, and several months ago, they demanded the filing of criminal charges against US Ambassador to Israel David Friedman for the "crime" of verbally supporting the </w:t>
      </w:r>
      <w:hyperlink r:id="rId5" w:history="1">
        <w:r w:rsidRPr="005B5E5D">
          <w:rPr>
            <w:rStyle w:val="Hyperlink"/>
            <w:color w:val="0000EE"/>
            <w:bdr w:val="none" w:sz="0" w:space="0" w:color="auto" w:frame="1"/>
          </w:rPr>
          <w:t>potential legal rights of Israel in Jerusalem and Judea and Samaria.</w:t>
        </w:r>
      </w:hyperlink>
    </w:p>
    <w:p w14:paraId="60B30962" w14:textId="77777777" w:rsidR="005B5E5D" w:rsidRPr="005B5E5D" w:rsidRDefault="005B5E5D" w:rsidP="005B5E5D">
      <w:pPr>
        <w:pStyle w:val="NormalWeb"/>
        <w:shd w:val="clear" w:color="auto" w:fill="FFFFFF"/>
        <w:spacing w:before="0" w:beforeAutospacing="0" w:after="300" w:afterAutospacing="0"/>
        <w:textAlignment w:val="baseline"/>
        <w:rPr>
          <w:color w:val="333333"/>
          <w:bdr w:val="none" w:sz="0" w:space="0" w:color="auto" w:frame="1"/>
        </w:rPr>
      </w:pPr>
    </w:p>
    <w:p w14:paraId="5175ACFD" w14:textId="1279AB73"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The Palestinian demands for criminal charges against Americans will go unfulfilled; alas, the same cannot be said of the complaints against Israelis. The difference between the cases stems not from a stronger legal case for the Americans but rather from a superior strategy that is based on understanding that the ICC is a hostile political organization. Israel, by contrast, is guided by a failed strategy that insists on viewing the ICC as a legitimate legal institution.</w:t>
      </w:r>
    </w:p>
    <w:p w14:paraId="2A7A34D0" w14:textId="77777777"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The American strategy expresses itself in three areas. First: A complete refusal to cooperate with the ICC, anchored in US legislation. Second: A campaign to delegitimize the ICC that includes transferring US responsibility for dealing with the ICC to security officials rather than lawyers and presenting the ICC as an undemocratic, unaccountable, illegitimate institution that endangers the sovereignty of the United States and the constitutional rights of its citizens. Third: Concrete threats against The Hague, beginning with diplomatic and economic sanctions, through bilateral agreements with other countries blocking cooperation with the ICC against Americans, and ending in a threat to liberate Americans with force should they be arrested at the request of The Hague.</w:t>
      </w:r>
    </w:p>
    <w:p w14:paraId="2D48CD4E" w14:textId="77777777"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 xml:space="preserve">The American policy has proved its success. The US responded to the ICC prosecutor’s request to open a full investigation of the alleged crimes committed by American soldiers in Afghanistan by canceling the visas of ICC teams and threatening additional steps. Soon after, The Hague judges decided to close the case and terminate the investigation on the grounds that, without American cooperation, there could be no reasonable expectation of convictions. Kenya and other countries have won similar victories when they refused to cooperate with an ICC that is viewed, even by its supporters, as a failure that suffers from political bias. In the ICC, there is a great fear </w:t>
      </w:r>
      <w:r w:rsidRPr="005B5E5D">
        <w:rPr>
          <w:color w:val="333333"/>
        </w:rPr>
        <w:lastRenderedPageBreak/>
        <w:t xml:space="preserve">of not only of further loss of legitimacy but also of more cases collapsing </w:t>
      </w:r>
      <w:proofErr w:type="gramStart"/>
      <w:r w:rsidRPr="005B5E5D">
        <w:rPr>
          <w:color w:val="333333"/>
        </w:rPr>
        <w:t>in light of</w:t>
      </w:r>
      <w:proofErr w:type="gramEnd"/>
      <w:r w:rsidRPr="005B5E5D">
        <w:rPr>
          <w:color w:val="333333"/>
        </w:rPr>
        <w:t xml:space="preserve"> the noncooperation of relevant states.</w:t>
      </w:r>
    </w:p>
    <w:p w14:paraId="5CF8F696" w14:textId="77777777"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 xml:space="preserve">It is in this light that we can understand why Israel keeps failing with the ICC. The ICC prosecutor, who has already surrendered to Palestinian demands and opened a preliminary investigation against Israeli "criminals," can be expected to request permission from the ICC judges to open a full investigation. The case concerning alleged Israeli crimes in the </w:t>
      </w:r>
      <w:proofErr w:type="spellStart"/>
      <w:r w:rsidRPr="005B5E5D">
        <w:rPr>
          <w:color w:val="333333"/>
        </w:rPr>
        <w:t>Mavi</w:t>
      </w:r>
      <w:proofErr w:type="spellEnd"/>
      <w:r w:rsidRPr="005B5E5D">
        <w:rPr>
          <w:color w:val="333333"/>
        </w:rPr>
        <w:t xml:space="preserve"> Marmara flotilla incident remains open despite its legal weakness. All this is the result of an Israeli strategy that rewards the ICC with legitimacy instead of fighting it.</w:t>
      </w:r>
    </w:p>
    <w:p w14:paraId="5618BCBF" w14:textId="77777777"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 xml:space="preserve">Israel’s state attorneys are engaging in "informal" cooperation with ICC lawyers to try to convince them that the ICC lacks legal jurisdiction to act against Israelis. These claims are </w:t>
      </w:r>
      <w:proofErr w:type="gramStart"/>
      <w:r w:rsidRPr="005B5E5D">
        <w:rPr>
          <w:color w:val="333333"/>
        </w:rPr>
        <w:t>correct</w:t>
      </w:r>
      <w:proofErr w:type="gramEnd"/>
      <w:r w:rsidRPr="005B5E5D">
        <w:rPr>
          <w:color w:val="333333"/>
        </w:rPr>
        <w:t xml:space="preserve"> but the American experience shows that they will be ineffective. Israel’s lawyers arranged for ICC teams to enter Israel even though canceling visas has proved effective. Israel has no legislation that warns those who would arrest Israelis, and Israeli lawyers tasked by the state with dealing with the ICC challenge are convinced that legal responses that failed everywhere else in the world will suddenly come to Israel's aid.</w:t>
      </w:r>
    </w:p>
    <w:p w14:paraId="0E0DC694" w14:textId="77777777"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Worst of all, these lawyers are blocking Israeli policy actions out of fear of future Palestinian complaints to the ICC. In doing so, they are encouraging the ICC to escalate its moves against an Israel that is proving weak and conciliatory. The ICC already has gathered enough complaints against Israelis; blocking further complaints cannot help, and is, at any rate, impossible. And it is important to remember that in nearly two decades of operation, the ICC has arrived at final and successful convictions in only two cases. A country that surrenders its state interests out of the fear of embarrassing criminal proceedings comes out at a loss.</w:t>
      </w:r>
    </w:p>
    <w:p w14:paraId="4187D16A" w14:textId="77777777" w:rsidR="005B5E5D" w:rsidRPr="005B5E5D" w:rsidRDefault="005B5E5D" w:rsidP="005B5E5D">
      <w:pPr>
        <w:pStyle w:val="NormalWeb"/>
        <w:shd w:val="clear" w:color="auto" w:fill="FFFFFF"/>
        <w:spacing w:before="0" w:beforeAutospacing="0" w:after="300" w:afterAutospacing="0"/>
        <w:textAlignment w:val="baseline"/>
        <w:rPr>
          <w:color w:val="333333"/>
        </w:rPr>
      </w:pPr>
      <w:r w:rsidRPr="005B5E5D">
        <w:rPr>
          <w:color w:val="333333"/>
        </w:rPr>
        <w:t>It’s not too late to embrace an effective Israeli strategy vis-à-vis the ICC. It requires only determination to fight a political battle, ending the lawyers’ treatment of the ICC as a professional legal institution, and an uncompromising struggle against the legitimacy of the failed institution.</w:t>
      </w:r>
    </w:p>
    <w:p w14:paraId="63E24086" w14:textId="77777777" w:rsidR="005B5E5D" w:rsidRPr="005B5E5D" w:rsidRDefault="005B5E5D">
      <w:pPr>
        <w:rPr>
          <w:rFonts w:cs="Times New Roman"/>
          <w:szCs w:val="24"/>
        </w:rPr>
      </w:pPr>
    </w:p>
    <w:sectPr w:rsidR="005B5E5D" w:rsidRPr="005B5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5D"/>
    <w:rsid w:val="000F18D0"/>
    <w:rsid w:val="005B5E5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9B27"/>
  <w15:chartTrackingRefBased/>
  <w15:docId w15:val="{A1B2E155-4759-4FFD-BEF6-5AA54342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5E5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E5D"/>
    <w:rPr>
      <w:rFonts w:eastAsia="Times New Roman" w:cs="Times New Roman"/>
      <w:b/>
      <w:bCs/>
      <w:kern w:val="36"/>
      <w:sz w:val="48"/>
      <w:szCs w:val="48"/>
    </w:rPr>
  </w:style>
  <w:style w:type="character" w:styleId="Hyperlink">
    <w:name w:val="Hyperlink"/>
    <w:basedOn w:val="DefaultParagraphFont"/>
    <w:uiPriority w:val="99"/>
    <w:semiHidden/>
    <w:unhideWhenUsed/>
    <w:rsid w:val="005B5E5D"/>
    <w:rPr>
      <w:color w:val="0000FF"/>
      <w:u w:val="single"/>
    </w:rPr>
  </w:style>
  <w:style w:type="paragraph" w:styleId="NormalWeb">
    <w:name w:val="Normal (Web)"/>
    <w:basedOn w:val="Normal"/>
    <w:uiPriority w:val="99"/>
    <w:semiHidden/>
    <w:unhideWhenUsed/>
    <w:rsid w:val="005B5E5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8154">
      <w:bodyDiv w:val="1"/>
      <w:marLeft w:val="0"/>
      <w:marRight w:val="0"/>
      <w:marTop w:val="0"/>
      <w:marBottom w:val="0"/>
      <w:divBdr>
        <w:top w:val="none" w:sz="0" w:space="0" w:color="auto"/>
        <w:left w:val="none" w:sz="0" w:space="0" w:color="auto"/>
        <w:bottom w:val="none" w:sz="0" w:space="0" w:color="auto"/>
        <w:right w:val="none" w:sz="0" w:space="0" w:color="auto"/>
      </w:divBdr>
    </w:div>
    <w:div w:id="4342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hayom.com/2019/06/17/greenblatt-israel-has-the-right-to-annex-parts-of-west-bank/" TargetMode="External"/><Relationship Id="rId4" Type="http://schemas.openxmlformats.org/officeDocument/2006/relationships/hyperlink" Target="https://www.israelhayom.com/opinions/no-partner-in-the-h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2019-08-23T13:50:00Z</dcterms:created>
  <dcterms:modified xsi:type="dcterms:W3CDTF">2019-08-23T13:53:00Z</dcterms:modified>
</cp:coreProperties>
</file>