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CE" w:rsidRPr="00B37FCE" w:rsidRDefault="00B37FCE" w:rsidP="00B37FCE">
      <w:pPr>
        <w:shd w:val="clear" w:color="auto" w:fill="FFFFFF"/>
        <w:spacing w:after="0" w:line="240" w:lineRule="atLeast"/>
        <w:outlineLvl w:val="2"/>
        <w:rPr>
          <w:rFonts w:eastAsia="Times New Roman" w:cs="Times New Roman"/>
          <w:bCs/>
          <w:sz w:val="40"/>
          <w:szCs w:val="40"/>
        </w:rPr>
      </w:pPr>
      <w:bookmarkStart w:id="0" w:name="_GoBack"/>
      <w:r w:rsidRPr="00B37FCE">
        <w:rPr>
          <w:rFonts w:eastAsia="Times New Roman" w:cs="Times New Roman"/>
          <w:bCs/>
          <w:sz w:val="40"/>
          <w:szCs w:val="40"/>
        </w:rPr>
        <w:t>Meeting of the Advisory Committee on Nominations of Judges</w:t>
      </w:r>
    </w:p>
    <w:bookmarkEnd w:id="0"/>
    <w:p w:rsidR="00B37FCE" w:rsidRPr="00B37FCE" w:rsidRDefault="00B37FCE" w:rsidP="00B37FCE">
      <w:pPr>
        <w:shd w:val="clear" w:color="auto" w:fill="FFFFFF"/>
        <w:spacing w:after="0" w:line="240" w:lineRule="auto"/>
        <w:rPr>
          <w:rFonts w:eastAsia="Times New Roman" w:cs="Times New Roman"/>
          <w:color w:val="00275D"/>
          <w:szCs w:val="24"/>
        </w:rPr>
      </w:pPr>
      <w:r w:rsidRPr="00B37FCE">
        <w:rPr>
          <w:rFonts w:eastAsia="Times New Roman" w:cs="Times New Roman"/>
          <w:color w:val="00275D"/>
          <w:szCs w:val="24"/>
        </w:rPr>
        <w:t> </w:t>
      </w:r>
    </w:p>
    <w:p w:rsidR="00B37FCE" w:rsidRPr="00B37FCE" w:rsidRDefault="00B37FCE" w:rsidP="00B37FCE">
      <w:pPr>
        <w:shd w:val="clear" w:color="auto" w:fill="FFFFFF"/>
        <w:spacing w:after="0" w:line="240" w:lineRule="auto"/>
        <w:rPr>
          <w:rFonts w:eastAsia="Times New Roman" w:cs="Times New Roman"/>
          <w:color w:val="00275D"/>
          <w:szCs w:val="24"/>
        </w:rPr>
      </w:pPr>
      <w:r w:rsidRPr="00B37FCE">
        <w:rPr>
          <w:rFonts w:eastAsia="Times New Roman" w:cs="Times New Roman"/>
          <w:color w:val="00275D"/>
          <w:szCs w:val="24"/>
        </w:rPr>
        <w:t>November 10, 2017</w:t>
      </w:r>
    </w:p>
    <w:p w:rsidR="00B37FCE" w:rsidRPr="00B37FCE" w:rsidRDefault="00B37FCE" w:rsidP="00B37FCE">
      <w:pPr>
        <w:shd w:val="clear" w:color="auto" w:fill="FFFFFF"/>
        <w:spacing w:after="0" w:line="240" w:lineRule="auto"/>
        <w:rPr>
          <w:rFonts w:eastAsia="Times New Roman" w:cs="Times New Roman"/>
          <w:color w:val="00275D"/>
          <w:szCs w:val="24"/>
        </w:rPr>
      </w:pPr>
      <w:r w:rsidRPr="00B37FCE">
        <w:rPr>
          <w:rFonts w:eastAsia="Times New Roman" w:cs="Times New Roman"/>
          <w:color w:val="00275D"/>
          <w:szCs w:val="24"/>
        </w:rPr>
        <w:t>International Criminal Court</w:t>
      </w:r>
    </w:p>
    <w:p w:rsidR="00B37FCE" w:rsidRPr="00B37FCE" w:rsidRDefault="00B37FCE" w:rsidP="00B37FCE">
      <w:pPr>
        <w:shd w:val="clear" w:color="auto" w:fill="FFFFFF"/>
        <w:spacing w:after="0" w:line="240" w:lineRule="auto"/>
        <w:rPr>
          <w:rFonts w:eastAsia="Times New Roman" w:cs="Times New Roman"/>
          <w:color w:val="00275D"/>
          <w:szCs w:val="24"/>
        </w:rPr>
      </w:pPr>
      <w:hyperlink r:id="rId4" w:history="1">
        <w:r w:rsidRPr="00B37FCE">
          <w:rPr>
            <w:rStyle w:val="Hyperlink"/>
            <w:rFonts w:cs="Times New Roman"/>
            <w:szCs w:val="24"/>
          </w:rPr>
          <w:t>https://asp.icc-cpi.int/en_menus/asp/press%20releases/Pages/PR1338.aspx</w:t>
        </w:r>
      </w:hyperlink>
    </w:p>
    <w:tbl>
      <w:tblPr>
        <w:tblW w:w="0" w:type="auto"/>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56"/>
      </w:tblGrid>
      <w:tr w:rsidR="00B37FCE" w:rsidRPr="00B37FCE" w:rsidTr="00B37FCE">
        <w:trPr>
          <w:tblCellSpacing w:w="0" w:type="dxa"/>
        </w:trPr>
        <w:tc>
          <w:tcPr>
            <w:tcW w:w="0" w:type="auto"/>
            <w:shd w:val="clear" w:color="auto" w:fill="FFFFFF"/>
            <w:vAlign w:val="center"/>
            <w:hideMark/>
          </w:tcPr>
          <w:p w:rsidR="00B37FCE" w:rsidRPr="00B37FCE" w:rsidRDefault="00B37FCE" w:rsidP="00B37FCE">
            <w:pPr>
              <w:spacing w:after="0" w:line="240" w:lineRule="auto"/>
              <w:rPr>
                <w:rFonts w:eastAsia="Times New Roman" w:cs="Times New Roman"/>
                <w:color w:val="00275D"/>
                <w:szCs w:val="24"/>
              </w:rPr>
            </w:pPr>
          </w:p>
        </w:tc>
      </w:tr>
      <w:tr w:rsidR="00B37FCE" w:rsidRPr="00B37FCE" w:rsidTr="00B37FCE">
        <w:trPr>
          <w:tblCellSpacing w:w="0" w:type="dxa"/>
        </w:trPr>
        <w:tc>
          <w:tcPr>
            <w:tcW w:w="0" w:type="auto"/>
            <w:shd w:val="clear" w:color="auto" w:fill="FFFFFF"/>
            <w:tcMar>
              <w:top w:w="0" w:type="dxa"/>
              <w:left w:w="75" w:type="dxa"/>
              <w:bottom w:w="0" w:type="dxa"/>
              <w:right w:w="75" w:type="dxa"/>
            </w:tcMar>
            <w:vAlign w:val="center"/>
            <w:hideMark/>
          </w:tcPr>
          <w:p w:rsidR="00B37FCE" w:rsidRPr="00B37FCE" w:rsidRDefault="00B37FCE" w:rsidP="00B37FCE">
            <w:pPr>
              <w:spacing w:after="0" w:line="240" w:lineRule="auto"/>
              <w:rPr>
                <w:rFonts w:eastAsia="Times New Roman" w:cs="Times New Roman"/>
                <w:color w:val="00275D"/>
                <w:szCs w:val="24"/>
              </w:rPr>
            </w:pPr>
          </w:p>
        </w:tc>
      </w:tr>
    </w:tbl>
    <w:p w:rsidR="00B37FCE" w:rsidRPr="00B37FCE" w:rsidRDefault="00B37FCE" w:rsidP="00B37FCE">
      <w:pPr>
        <w:shd w:val="clear" w:color="auto" w:fill="FFFFFF"/>
        <w:spacing w:after="150" w:line="240" w:lineRule="auto"/>
        <w:jc w:val="both"/>
        <w:rPr>
          <w:rFonts w:eastAsia="Times New Roman" w:cs="Times New Roman"/>
          <w:color w:val="00275D"/>
          <w:szCs w:val="24"/>
        </w:rPr>
      </w:pPr>
      <w:r w:rsidRPr="00B37FCE">
        <w:rPr>
          <w:rFonts w:eastAsia="Times New Roman" w:cs="Times New Roman"/>
          <w:color w:val="00275D"/>
          <w:szCs w:val="24"/>
        </w:rPr>
        <w:t>​The Advisory Committee on Nominations of Judges of the International Criminal Court ("the Committee") held its sixth meeting from 18 to 22 September 2017 in The Hague. The Committee interviewed 12 candidates for six positions of judges at the International Criminal Court, whose nine-year term will start on 11 March 2018. The six judges will be elected at the sixteenth session of the Assembly of States Parties ("the Assembly"), scheduled to be held at United Nations Headquarters, New York, from 4 to 14 December 2017.</w:t>
      </w:r>
    </w:p>
    <w:p w:rsidR="00B37FCE" w:rsidRPr="00B37FCE" w:rsidRDefault="00B37FCE" w:rsidP="00B37FCE">
      <w:pPr>
        <w:shd w:val="clear" w:color="auto" w:fill="FFFFFF"/>
        <w:spacing w:after="150" w:line="240" w:lineRule="auto"/>
        <w:jc w:val="both"/>
        <w:rPr>
          <w:rFonts w:eastAsia="Times New Roman" w:cs="Times New Roman"/>
          <w:color w:val="00275D"/>
          <w:szCs w:val="24"/>
        </w:rPr>
      </w:pPr>
      <w:r w:rsidRPr="00B37FCE">
        <w:rPr>
          <w:rFonts w:eastAsia="Times New Roman" w:cs="Times New Roman"/>
          <w:color w:val="00275D"/>
          <w:szCs w:val="24"/>
        </w:rPr>
        <w:t>The Committee is mandated to facilitate that the highest-qualified individuals are appointed judges of the Court. The Committee was established in 2012 and is composed of nine members who serve three-year terms with the possibility of being re-elected once. The members are nationals of States Parties, reflecting the principal legal systems of the world and an equitable geographical representation as well as a fair representation of both genders. Its members are persons of a high moral character, who have established competence and experience in criminal or international law and who serve in the Committee in their personal capacity.</w:t>
      </w:r>
    </w:p>
    <w:p w:rsidR="00B37FCE" w:rsidRPr="00B37FCE" w:rsidRDefault="00B37FCE" w:rsidP="00B37FCE">
      <w:pPr>
        <w:shd w:val="clear" w:color="auto" w:fill="FFFFFF"/>
        <w:spacing w:after="150" w:line="240" w:lineRule="auto"/>
        <w:jc w:val="both"/>
        <w:rPr>
          <w:rFonts w:eastAsia="Times New Roman" w:cs="Times New Roman"/>
          <w:color w:val="00275D"/>
          <w:szCs w:val="24"/>
        </w:rPr>
      </w:pPr>
      <w:r w:rsidRPr="00B37FCE">
        <w:rPr>
          <w:rFonts w:eastAsia="Times New Roman" w:cs="Times New Roman"/>
          <w:color w:val="00275D"/>
          <w:szCs w:val="24"/>
        </w:rPr>
        <w:t>The assessment of the candidates for judges is based strictly on article 36, paragraphs 3 (a), (b) and (c), of the Rome Statute. The Committee considers written material submitted by the candidates and emphasizes the importance of face-to-face interviews. The candidacies are submitted under List A or List B as described in article 36, paragraph 3, of the Rome Statute, which requires "established competence in criminal law and procedure, and the necessary relevant experience, whether as a judge, prosecutor, advocate or in other similar capacity, in criminal proceedings" or "established competence in relevant areas of international law such as international humanitarian law and the law of human rights, and extensive experience in a professional legal capacity which is of relevance to the judicial work of the Court". Candidates must be persons of high moral character, impartiality and integrity, have an excellent knowledge of and be fluent in at least one of the working languages of the Court and shall be available to serve on that basis from the commencement of their terms of office.</w:t>
      </w:r>
    </w:p>
    <w:p w:rsidR="00B37FCE" w:rsidRPr="00B37FCE" w:rsidRDefault="00B37FCE" w:rsidP="00B37FCE">
      <w:pPr>
        <w:shd w:val="clear" w:color="auto" w:fill="FFFFFF"/>
        <w:spacing w:after="150" w:line="240" w:lineRule="auto"/>
        <w:jc w:val="both"/>
        <w:rPr>
          <w:rFonts w:eastAsia="Times New Roman" w:cs="Times New Roman"/>
          <w:color w:val="00275D"/>
          <w:szCs w:val="24"/>
        </w:rPr>
      </w:pPr>
      <w:r w:rsidRPr="00B37FCE">
        <w:rPr>
          <w:rFonts w:eastAsia="Times New Roman" w:cs="Times New Roman"/>
          <w:color w:val="00275D"/>
          <w:szCs w:val="24"/>
        </w:rPr>
        <w:t>The report of the Committee (ICC-ASP/16/7) on the work at its sixth meeting may be found at the </w:t>
      </w:r>
      <w:hyperlink r:id="rId5" w:history="1">
        <w:r w:rsidRPr="00B37FCE">
          <w:rPr>
            <w:rFonts w:eastAsia="Times New Roman" w:cs="Times New Roman"/>
            <w:color w:val="00275D"/>
            <w:szCs w:val="24"/>
            <w:u w:val="single"/>
          </w:rPr>
          <w:t>webpage of the Assembly</w:t>
        </w:r>
      </w:hyperlink>
      <w:r w:rsidRPr="00B37FCE">
        <w:rPr>
          <w:rFonts w:eastAsia="Times New Roman" w:cs="Times New Roman"/>
          <w:color w:val="00275D"/>
          <w:szCs w:val="24"/>
        </w:rPr>
        <w:t>.  Further information about the Committee may be found at the </w:t>
      </w:r>
      <w:hyperlink r:id="rId6" w:history="1">
        <w:r w:rsidRPr="00B37FCE">
          <w:rPr>
            <w:rFonts w:eastAsia="Times New Roman" w:cs="Times New Roman"/>
            <w:color w:val="00275D"/>
            <w:szCs w:val="24"/>
            <w:u w:val="single"/>
          </w:rPr>
          <w:t>Committee's webpage</w:t>
        </w:r>
      </w:hyperlink>
      <w:r w:rsidRPr="00B37FCE">
        <w:rPr>
          <w:rFonts w:eastAsia="Times New Roman" w:cs="Times New Roman"/>
          <w:color w:val="00275D"/>
          <w:szCs w:val="24"/>
        </w:rPr>
        <w:t>.</w:t>
      </w:r>
    </w:p>
    <w:p w:rsidR="00B37FCE" w:rsidRPr="00B37FCE" w:rsidRDefault="00B37FCE" w:rsidP="00B37FCE">
      <w:pPr>
        <w:shd w:val="clear" w:color="auto" w:fill="FFFFFF"/>
        <w:spacing w:after="0" w:line="240" w:lineRule="auto"/>
        <w:rPr>
          <w:rFonts w:eastAsia="Times New Roman" w:cs="Times New Roman"/>
          <w:color w:val="00275D"/>
          <w:szCs w:val="24"/>
        </w:rPr>
      </w:pPr>
      <w:r w:rsidRPr="00B37FCE">
        <w:rPr>
          <w:rFonts w:eastAsia="Times New Roman" w:cs="Times New Roman"/>
          <w:color w:val="00275D"/>
          <w:szCs w:val="24"/>
        </w:rPr>
        <w:t>Source:  Assembly of States Parties</w:t>
      </w:r>
    </w:p>
    <w:p w:rsidR="002711F6" w:rsidRPr="00B37FCE" w:rsidRDefault="00B37FCE">
      <w:pPr>
        <w:rPr>
          <w:rFonts w:cs="Times New Roman"/>
          <w:szCs w:val="24"/>
        </w:rPr>
      </w:pPr>
    </w:p>
    <w:sectPr w:rsidR="002711F6" w:rsidRPr="00B37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CE"/>
    <w:rsid w:val="007733EE"/>
    <w:rsid w:val="00A86523"/>
    <w:rsid w:val="00AE203F"/>
    <w:rsid w:val="00B37FC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370C"/>
  <w15:chartTrackingRefBased/>
  <w15:docId w15:val="{B77284C5-A4DB-4E26-BB60-27EDF5CE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B37FC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7F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7FCE"/>
    <w:pPr>
      <w:spacing w:before="100" w:beforeAutospacing="1" w:after="100" w:afterAutospacing="1" w:line="240" w:lineRule="auto"/>
    </w:pPr>
    <w:rPr>
      <w:rFonts w:eastAsia="Times New Roman" w:cs="Times New Roman"/>
      <w:szCs w:val="24"/>
    </w:rPr>
  </w:style>
  <w:style w:type="character" w:customStyle="1" w:styleId="ms-formfieldlabel">
    <w:name w:val="ms-formfieldlabel"/>
    <w:basedOn w:val="DefaultParagraphFont"/>
    <w:rsid w:val="00B37FCE"/>
  </w:style>
  <w:style w:type="character" w:styleId="Hyperlink">
    <w:name w:val="Hyperlink"/>
    <w:basedOn w:val="DefaultParagraphFont"/>
    <w:uiPriority w:val="99"/>
    <w:semiHidden/>
    <w:unhideWhenUsed/>
    <w:rsid w:val="00B37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663830">
      <w:bodyDiv w:val="1"/>
      <w:marLeft w:val="0"/>
      <w:marRight w:val="0"/>
      <w:marTop w:val="0"/>
      <w:marBottom w:val="0"/>
      <w:divBdr>
        <w:top w:val="none" w:sz="0" w:space="0" w:color="auto"/>
        <w:left w:val="none" w:sz="0" w:space="0" w:color="auto"/>
        <w:bottom w:val="none" w:sz="0" w:space="0" w:color="auto"/>
        <w:right w:val="none" w:sz="0" w:space="0" w:color="auto"/>
      </w:divBdr>
      <w:divsChild>
        <w:div w:id="1356688527">
          <w:marLeft w:val="0"/>
          <w:marRight w:val="0"/>
          <w:marTop w:val="0"/>
          <w:marBottom w:val="0"/>
          <w:divBdr>
            <w:top w:val="none" w:sz="0" w:space="0" w:color="auto"/>
            <w:left w:val="none" w:sz="0" w:space="0" w:color="auto"/>
            <w:bottom w:val="none" w:sz="0" w:space="0" w:color="auto"/>
            <w:right w:val="none" w:sz="0" w:space="0" w:color="auto"/>
          </w:divBdr>
          <w:divsChild>
            <w:div w:id="1698265013">
              <w:marLeft w:val="0"/>
              <w:marRight w:val="0"/>
              <w:marTop w:val="0"/>
              <w:marBottom w:val="0"/>
              <w:divBdr>
                <w:top w:val="none" w:sz="0" w:space="0" w:color="auto"/>
                <w:left w:val="none" w:sz="0" w:space="0" w:color="auto"/>
                <w:bottom w:val="none" w:sz="0" w:space="0" w:color="auto"/>
                <w:right w:val="none" w:sz="0" w:space="0" w:color="auto"/>
              </w:divBdr>
            </w:div>
            <w:div w:id="1753964046">
              <w:marLeft w:val="0"/>
              <w:marRight w:val="0"/>
              <w:marTop w:val="0"/>
              <w:marBottom w:val="0"/>
              <w:divBdr>
                <w:top w:val="none" w:sz="0" w:space="0" w:color="auto"/>
                <w:left w:val="none" w:sz="0" w:space="0" w:color="auto"/>
                <w:bottom w:val="none" w:sz="0" w:space="0" w:color="auto"/>
                <w:right w:val="none" w:sz="0" w:space="0" w:color="auto"/>
              </w:divBdr>
              <w:divsChild>
                <w:div w:id="151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152">
          <w:marLeft w:val="0"/>
          <w:marRight w:val="0"/>
          <w:marTop w:val="0"/>
          <w:marBottom w:val="0"/>
          <w:divBdr>
            <w:top w:val="none" w:sz="0" w:space="0" w:color="auto"/>
            <w:left w:val="none" w:sz="0" w:space="0" w:color="auto"/>
            <w:bottom w:val="none" w:sz="0" w:space="0" w:color="auto"/>
            <w:right w:val="none" w:sz="0" w:space="0" w:color="auto"/>
          </w:divBdr>
          <w:divsChild>
            <w:div w:id="1103572760">
              <w:marLeft w:val="0"/>
              <w:marRight w:val="0"/>
              <w:marTop w:val="0"/>
              <w:marBottom w:val="0"/>
              <w:divBdr>
                <w:top w:val="none" w:sz="0" w:space="0" w:color="auto"/>
                <w:left w:val="none" w:sz="0" w:space="0" w:color="auto"/>
                <w:bottom w:val="none" w:sz="0" w:space="0" w:color="auto"/>
                <w:right w:val="none" w:sz="0" w:space="0" w:color="auto"/>
              </w:divBdr>
            </w:div>
          </w:divsChild>
        </w:div>
        <w:div w:id="147255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p.icc-cpi.int/en_menus/asp/ACN/Pages/default.aspx" TargetMode="External"/><Relationship Id="rId5" Type="http://schemas.openxmlformats.org/officeDocument/2006/relationships/hyperlink" Target="https://asp.icc-cpi.int/en_menus/asp/sessions/documentation/16th-session/Pages/default.aspx" TargetMode="External"/><Relationship Id="rId4" Type="http://schemas.openxmlformats.org/officeDocument/2006/relationships/hyperlink" Target="https://asp.icc-cpi.int/en_menus/asp/press%20releases/Pages/PR13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2020-06-07T22:14:00Z</dcterms:created>
  <dcterms:modified xsi:type="dcterms:W3CDTF">2020-06-07T22:17:00Z</dcterms:modified>
</cp:coreProperties>
</file>