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CBC63" w14:textId="7DE7F6A3" w:rsidR="00F10A95" w:rsidRPr="00F10A95" w:rsidRDefault="00F10A95" w:rsidP="00F10A95">
      <w:pPr>
        <w:rPr>
          <w:rFonts w:asciiTheme="majorBidi" w:hAnsiTheme="majorBidi" w:cstheme="majorBidi"/>
          <w:sz w:val="40"/>
          <w:szCs w:val="40"/>
        </w:rPr>
      </w:pPr>
      <w:r w:rsidRPr="00F10A95">
        <w:rPr>
          <w:rFonts w:asciiTheme="majorBidi" w:hAnsiTheme="majorBidi" w:cstheme="majorBidi"/>
          <w:sz w:val="40"/>
          <w:szCs w:val="40"/>
        </w:rPr>
        <w:t xml:space="preserve">U.S. </w:t>
      </w:r>
      <w:r w:rsidRPr="00F10A95">
        <w:rPr>
          <w:rFonts w:asciiTheme="majorBidi" w:hAnsiTheme="majorBidi" w:cstheme="majorBidi"/>
          <w:sz w:val="40"/>
          <w:szCs w:val="40"/>
        </w:rPr>
        <w:t>Explanation of Vote on a Third Committee Resolution on the Durban Declaration</w:t>
      </w:r>
    </w:p>
    <w:p w14:paraId="6B35DFB6" w14:textId="77777777" w:rsidR="00F10A95" w:rsidRPr="00F10A95" w:rsidRDefault="00F10A95" w:rsidP="00F10A95">
      <w:pPr>
        <w:rPr>
          <w:rFonts w:asciiTheme="majorBidi" w:hAnsiTheme="majorBidi" w:cstheme="majorBidi"/>
        </w:rPr>
      </w:pPr>
      <w:r w:rsidRPr="00F10A95">
        <w:rPr>
          <w:rFonts w:asciiTheme="majorBidi" w:hAnsiTheme="majorBidi" w:cstheme="majorBidi"/>
        </w:rPr>
        <w:t>Cassandra Kildow</w:t>
      </w:r>
      <w:r w:rsidRPr="00F10A95">
        <w:rPr>
          <w:rFonts w:asciiTheme="majorBidi" w:hAnsiTheme="majorBidi" w:cstheme="majorBidi"/>
        </w:rPr>
        <w:br/>
        <w:t>U.S. Adviser to the Third Committee</w:t>
      </w:r>
      <w:r w:rsidRPr="00F10A95">
        <w:rPr>
          <w:rFonts w:asciiTheme="majorBidi" w:hAnsiTheme="majorBidi" w:cstheme="majorBidi"/>
        </w:rPr>
        <w:br/>
        <w:t>New York, New York</w:t>
      </w:r>
      <w:r w:rsidRPr="00F10A95">
        <w:rPr>
          <w:rFonts w:asciiTheme="majorBidi" w:hAnsiTheme="majorBidi" w:cstheme="majorBidi"/>
        </w:rPr>
        <w:br/>
        <w:t>November 21, 2024</w:t>
      </w:r>
    </w:p>
    <w:p w14:paraId="29BBCF8D" w14:textId="2C72100F" w:rsidR="00F10A95" w:rsidRPr="00F10A95" w:rsidRDefault="00F10A95" w:rsidP="00F10A95">
      <w:pPr>
        <w:rPr>
          <w:rFonts w:asciiTheme="majorBidi" w:hAnsiTheme="majorBidi" w:cstheme="majorBidi"/>
        </w:rPr>
      </w:pPr>
      <w:hyperlink r:id="rId4" w:history="1">
        <w:r w:rsidRPr="00F10A95">
          <w:rPr>
            <w:rStyle w:val="Hyperlink"/>
            <w:rFonts w:asciiTheme="majorBidi" w:hAnsiTheme="majorBidi" w:cstheme="majorBidi"/>
          </w:rPr>
          <w:t>https://usun.usmission.gov/explanation-of-vote-on-a-third-committee-resolution-on-the-durban-declaration/</w:t>
        </w:r>
      </w:hyperlink>
      <w:r w:rsidRPr="00F10A95">
        <w:rPr>
          <w:rFonts w:asciiTheme="majorBidi" w:hAnsiTheme="majorBidi" w:cstheme="majorBidi"/>
        </w:rPr>
        <w:t xml:space="preserve"> </w:t>
      </w:r>
    </w:p>
    <w:p w14:paraId="0CD4425B" w14:textId="77777777" w:rsidR="00F10A95" w:rsidRPr="00F10A95" w:rsidRDefault="00F10A95" w:rsidP="00F10A95">
      <w:pPr>
        <w:rPr>
          <w:rFonts w:asciiTheme="majorBidi" w:hAnsiTheme="majorBidi" w:cstheme="majorBidi"/>
        </w:rPr>
      </w:pPr>
      <w:r w:rsidRPr="00F10A95">
        <w:rPr>
          <w:rFonts w:asciiTheme="majorBidi" w:hAnsiTheme="majorBidi" w:cstheme="majorBidi"/>
          <w:b/>
          <w:bCs/>
        </w:rPr>
        <w:t>Resolution entitled, A global call for concrete action for the elimination of racism, racial discrimination, xenophobia and related intolerance and the comprehensive implementation of and follow-up to the Durban Declaration and Programme of Action</w:t>
      </w:r>
    </w:p>
    <w:p w14:paraId="46024CA3" w14:textId="77777777" w:rsidR="00F10A95" w:rsidRPr="00F10A95" w:rsidRDefault="00F10A95" w:rsidP="00F10A95">
      <w:pPr>
        <w:rPr>
          <w:rFonts w:asciiTheme="majorBidi" w:hAnsiTheme="majorBidi" w:cstheme="majorBidi"/>
        </w:rPr>
      </w:pPr>
      <w:r w:rsidRPr="00F10A95">
        <w:rPr>
          <w:rFonts w:asciiTheme="majorBidi" w:hAnsiTheme="majorBidi" w:cstheme="majorBidi"/>
        </w:rPr>
        <w:t>AS DELIVERED</w:t>
      </w:r>
    </w:p>
    <w:p w14:paraId="6142F02A" w14:textId="77777777" w:rsidR="00F10A95" w:rsidRPr="00F10A95" w:rsidRDefault="00F10A95" w:rsidP="00F10A95">
      <w:pPr>
        <w:rPr>
          <w:rFonts w:asciiTheme="majorBidi" w:hAnsiTheme="majorBidi" w:cstheme="majorBidi"/>
        </w:rPr>
      </w:pPr>
      <w:r w:rsidRPr="00F10A95">
        <w:rPr>
          <w:rFonts w:asciiTheme="majorBidi" w:hAnsiTheme="majorBidi" w:cstheme="majorBidi"/>
        </w:rPr>
        <w:t>Thank you, Mr. Chair.</w:t>
      </w:r>
    </w:p>
    <w:p w14:paraId="60046B20" w14:textId="77777777" w:rsidR="00F10A95" w:rsidRPr="00F10A95" w:rsidRDefault="00F10A95" w:rsidP="00F10A95">
      <w:pPr>
        <w:rPr>
          <w:rFonts w:asciiTheme="majorBidi" w:hAnsiTheme="majorBidi" w:cstheme="majorBidi"/>
        </w:rPr>
      </w:pPr>
      <w:r w:rsidRPr="00F10A95">
        <w:rPr>
          <w:rFonts w:asciiTheme="majorBidi" w:hAnsiTheme="majorBidi" w:cstheme="majorBidi"/>
        </w:rPr>
        <w:t>We thank our colleagues from the Republic of South Africa for their efforts on this and similar texts. The United States remains profoundly committed to combating racism, xenophobia, and all other forms of intolerance at home and abroad. Part of that commitment has been an effort to openly and honestly confront the legacies of slavery and associated injustices that reverberate in present forms of entrenched and institutionalized racism in the United States and around the world.</w:t>
      </w:r>
    </w:p>
    <w:p w14:paraId="248E8BBC" w14:textId="77777777" w:rsidR="00F10A95" w:rsidRPr="00F10A95" w:rsidRDefault="00F10A95" w:rsidP="00F10A95">
      <w:pPr>
        <w:rPr>
          <w:rFonts w:asciiTheme="majorBidi" w:hAnsiTheme="majorBidi" w:cstheme="majorBidi"/>
        </w:rPr>
      </w:pPr>
      <w:r w:rsidRPr="00F10A95">
        <w:rPr>
          <w:rFonts w:asciiTheme="majorBidi" w:hAnsiTheme="majorBidi" w:cstheme="majorBidi"/>
        </w:rPr>
        <w:t>We deeply regret, however, that we cannot support this resolution. Our concerns about the Durban Declaration and Program of Action and its follow-up are well-known, including its endorsement of overly broad restrictions on freedom of expression that are incompatible with our Constitution and elements that we consider to be antisemitic in applying double standards that single out the State of Israel.</w:t>
      </w:r>
    </w:p>
    <w:p w14:paraId="0B936E5C" w14:textId="77777777" w:rsidR="00F10A95" w:rsidRPr="00F10A95" w:rsidRDefault="00F10A95" w:rsidP="00F10A95">
      <w:pPr>
        <w:rPr>
          <w:rFonts w:asciiTheme="majorBidi" w:hAnsiTheme="majorBidi" w:cstheme="majorBidi"/>
        </w:rPr>
      </w:pPr>
      <w:r w:rsidRPr="00F10A95">
        <w:rPr>
          <w:rFonts w:asciiTheme="majorBidi" w:hAnsiTheme="majorBidi" w:cstheme="majorBidi"/>
        </w:rPr>
        <w:t>For these reasons, we must vote against this year’s resolution. Despite our longstanding concerns about the DDPA, however, we are fully supportive of other elements of this resolution, including its endorsement of the important work of the Permanent Forum on People of African Descent.</w:t>
      </w:r>
    </w:p>
    <w:p w14:paraId="31FD88B4" w14:textId="77777777" w:rsidR="00F10A95" w:rsidRPr="00F10A95" w:rsidRDefault="00F10A95" w:rsidP="00F10A95">
      <w:pPr>
        <w:rPr>
          <w:rFonts w:asciiTheme="majorBidi" w:hAnsiTheme="majorBidi" w:cstheme="majorBidi"/>
        </w:rPr>
      </w:pPr>
      <w:r w:rsidRPr="00F10A95">
        <w:rPr>
          <w:rFonts w:asciiTheme="majorBidi" w:hAnsiTheme="majorBidi" w:cstheme="majorBidi"/>
        </w:rPr>
        <w:t>We also proudly support the declaration of a Second International Decade for People of African Descent.</w:t>
      </w:r>
    </w:p>
    <w:p w14:paraId="66722D97" w14:textId="77777777" w:rsidR="00F10A95" w:rsidRPr="00F10A95" w:rsidRDefault="00F10A95" w:rsidP="00F10A95">
      <w:pPr>
        <w:rPr>
          <w:rFonts w:asciiTheme="majorBidi" w:hAnsiTheme="majorBidi" w:cstheme="majorBidi"/>
        </w:rPr>
      </w:pPr>
      <w:r w:rsidRPr="00F10A95">
        <w:rPr>
          <w:rFonts w:asciiTheme="majorBidi" w:hAnsiTheme="majorBidi" w:cstheme="majorBidi"/>
        </w:rPr>
        <w:t>Thank you.</w:t>
      </w:r>
    </w:p>
    <w:p w14:paraId="17EEBD2F" w14:textId="77777777" w:rsidR="001944CB" w:rsidRPr="00F10A95" w:rsidRDefault="001944CB">
      <w:pPr>
        <w:rPr>
          <w:rFonts w:asciiTheme="majorBidi" w:hAnsiTheme="majorBidi" w:cstheme="majorBidi"/>
        </w:rPr>
      </w:pPr>
    </w:p>
    <w:sectPr w:rsidR="001944CB" w:rsidRPr="00F10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95"/>
    <w:rsid w:val="000C526D"/>
    <w:rsid w:val="001944CB"/>
    <w:rsid w:val="006F760D"/>
    <w:rsid w:val="007E0E97"/>
    <w:rsid w:val="00F1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1426"/>
  <w15:chartTrackingRefBased/>
  <w15:docId w15:val="{F6A86F47-DAE2-4212-A1F6-7685D0CF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A95"/>
    <w:rPr>
      <w:color w:val="467886" w:themeColor="hyperlink"/>
      <w:u w:val="single"/>
    </w:rPr>
  </w:style>
  <w:style w:type="character" w:styleId="UnresolvedMention">
    <w:name w:val="Unresolved Mention"/>
    <w:basedOn w:val="DefaultParagraphFont"/>
    <w:uiPriority w:val="99"/>
    <w:semiHidden/>
    <w:unhideWhenUsed/>
    <w:rsid w:val="00F10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46321">
      <w:bodyDiv w:val="1"/>
      <w:marLeft w:val="0"/>
      <w:marRight w:val="0"/>
      <w:marTop w:val="0"/>
      <w:marBottom w:val="0"/>
      <w:divBdr>
        <w:top w:val="none" w:sz="0" w:space="0" w:color="auto"/>
        <w:left w:val="none" w:sz="0" w:space="0" w:color="auto"/>
        <w:bottom w:val="none" w:sz="0" w:space="0" w:color="auto"/>
        <w:right w:val="none" w:sz="0" w:space="0" w:color="auto"/>
      </w:divBdr>
      <w:divsChild>
        <w:div w:id="601499267">
          <w:marLeft w:val="0"/>
          <w:marRight w:val="0"/>
          <w:marTop w:val="0"/>
          <w:marBottom w:val="0"/>
          <w:divBdr>
            <w:top w:val="none" w:sz="0" w:space="0" w:color="auto"/>
            <w:left w:val="none" w:sz="0" w:space="0" w:color="auto"/>
            <w:bottom w:val="none" w:sz="0" w:space="0" w:color="auto"/>
            <w:right w:val="none" w:sz="0" w:space="0" w:color="auto"/>
          </w:divBdr>
          <w:divsChild>
            <w:div w:id="1936552679">
              <w:marLeft w:val="0"/>
              <w:marRight w:val="0"/>
              <w:marTop w:val="0"/>
              <w:marBottom w:val="0"/>
              <w:divBdr>
                <w:top w:val="none" w:sz="0" w:space="0" w:color="auto"/>
                <w:left w:val="none" w:sz="0" w:space="0" w:color="auto"/>
                <w:bottom w:val="none" w:sz="0" w:space="0" w:color="auto"/>
                <w:right w:val="none" w:sz="0" w:space="0" w:color="auto"/>
              </w:divBdr>
            </w:div>
          </w:divsChild>
        </w:div>
        <w:div w:id="1748914306">
          <w:marLeft w:val="0"/>
          <w:marRight w:val="0"/>
          <w:marTop w:val="0"/>
          <w:marBottom w:val="0"/>
          <w:divBdr>
            <w:top w:val="none" w:sz="0" w:space="0" w:color="auto"/>
            <w:left w:val="none" w:sz="0" w:space="0" w:color="auto"/>
            <w:bottom w:val="none" w:sz="0" w:space="0" w:color="auto"/>
            <w:right w:val="none" w:sz="0" w:space="0" w:color="auto"/>
          </w:divBdr>
          <w:divsChild>
            <w:div w:id="2121098883">
              <w:marLeft w:val="0"/>
              <w:marRight w:val="0"/>
              <w:marTop w:val="150"/>
              <w:marBottom w:val="0"/>
              <w:divBdr>
                <w:top w:val="none" w:sz="0" w:space="0" w:color="auto"/>
                <w:left w:val="none" w:sz="0" w:space="0" w:color="auto"/>
                <w:bottom w:val="none" w:sz="0" w:space="0" w:color="auto"/>
                <w:right w:val="none" w:sz="0" w:space="0" w:color="auto"/>
              </w:divBdr>
            </w:div>
          </w:divsChild>
        </w:div>
        <w:div w:id="454907777">
          <w:marLeft w:val="0"/>
          <w:marRight w:val="0"/>
          <w:marTop w:val="0"/>
          <w:marBottom w:val="0"/>
          <w:divBdr>
            <w:top w:val="none" w:sz="0" w:space="0" w:color="auto"/>
            <w:left w:val="none" w:sz="0" w:space="0" w:color="auto"/>
            <w:bottom w:val="none" w:sz="0" w:space="0" w:color="auto"/>
            <w:right w:val="none" w:sz="0" w:space="0" w:color="auto"/>
          </w:divBdr>
          <w:divsChild>
            <w:div w:id="1387947166">
              <w:marLeft w:val="-225"/>
              <w:marRight w:val="-225"/>
              <w:marTop w:val="0"/>
              <w:marBottom w:val="0"/>
              <w:divBdr>
                <w:top w:val="none" w:sz="0" w:space="0" w:color="auto"/>
                <w:left w:val="none" w:sz="0" w:space="0" w:color="auto"/>
                <w:bottom w:val="none" w:sz="0" w:space="0" w:color="auto"/>
                <w:right w:val="none" w:sz="0" w:space="0" w:color="auto"/>
              </w:divBdr>
              <w:divsChild>
                <w:div w:id="403919136">
                  <w:marLeft w:val="0"/>
                  <w:marRight w:val="0"/>
                  <w:marTop w:val="450"/>
                  <w:marBottom w:val="0"/>
                  <w:divBdr>
                    <w:top w:val="none" w:sz="0" w:space="0" w:color="auto"/>
                    <w:left w:val="none" w:sz="0" w:space="0" w:color="auto"/>
                    <w:bottom w:val="none" w:sz="0" w:space="0" w:color="auto"/>
                    <w:right w:val="none" w:sz="0" w:space="0" w:color="auto"/>
                  </w:divBdr>
                  <w:divsChild>
                    <w:div w:id="77001068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547885260">
      <w:bodyDiv w:val="1"/>
      <w:marLeft w:val="0"/>
      <w:marRight w:val="0"/>
      <w:marTop w:val="0"/>
      <w:marBottom w:val="0"/>
      <w:divBdr>
        <w:top w:val="none" w:sz="0" w:space="0" w:color="auto"/>
        <w:left w:val="none" w:sz="0" w:space="0" w:color="auto"/>
        <w:bottom w:val="none" w:sz="0" w:space="0" w:color="auto"/>
        <w:right w:val="none" w:sz="0" w:space="0" w:color="auto"/>
      </w:divBdr>
      <w:divsChild>
        <w:div w:id="776142880">
          <w:marLeft w:val="0"/>
          <w:marRight w:val="0"/>
          <w:marTop w:val="0"/>
          <w:marBottom w:val="0"/>
          <w:divBdr>
            <w:top w:val="none" w:sz="0" w:space="0" w:color="auto"/>
            <w:left w:val="none" w:sz="0" w:space="0" w:color="auto"/>
            <w:bottom w:val="none" w:sz="0" w:space="0" w:color="auto"/>
            <w:right w:val="none" w:sz="0" w:space="0" w:color="auto"/>
          </w:divBdr>
          <w:divsChild>
            <w:div w:id="1773670028">
              <w:marLeft w:val="0"/>
              <w:marRight w:val="0"/>
              <w:marTop w:val="0"/>
              <w:marBottom w:val="0"/>
              <w:divBdr>
                <w:top w:val="none" w:sz="0" w:space="0" w:color="auto"/>
                <w:left w:val="none" w:sz="0" w:space="0" w:color="auto"/>
                <w:bottom w:val="none" w:sz="0" w:space="0" w:color="auto"/>
                <w:right w:val="none" w:sz="0" w:space="0" w:color="auto"/>
              </w:divBdr>
            </w:div>
          </w:divsChild>
        </w:div>
        <w:div w:id="1372415695">
          <w:marLeft w:val="0"/>
          <w:marRight w:val="0"/>
          <w:marTop w:val="0"/>
          <w:marBottom w:val="0"/>
          <w:divBdr>
            <w:top w:val="none" w:sz="0" w:space="0" w:color="auto"/>
            <w:left w:val="none" w:sz="0" w:space="0" w:color="auto"/>
            <w:bottom w:val="none" w:sz="0" w:space="0" w:color="auto"/>
            <w:right w:val="none" w:sz="0" w:space="0" w:color="auto"/>
          </w:divBdr>
          <w:divsChild>
            <w:div w:id="1182663872">
              <w:marLeft w:val="0"/>
              <w:marRight w:val="0"/>
              <w:marTop w:val="150"/>
              <w:marBottom w:val="0"/>
              <w:divBdr>
                <w:top w:val="none" w:sz="0" w:space="0" w:color="auto"/>
                <w:left w:val="none" w:sz="0" w:space="0" w:color="auto"/>
                <w:bottom w:val="none" w:sz="0" w:space="0" w:color="auto"/>
                <w:right w:val="none" w:sz="0" w:space="0" w:color="auto"/>
              </w:divBdr>
            </w:div>
          </w:divsChild>
        </w:div>
        <w:div w:id="657154449">
          <w:marLeft w:val="0"/>
          <w:marRight w:val="0"/>
          <w:marTop w:val="0"/>
          <w:marBottom w:val="0"/>
          <w:divBdr>
            <w:top w:val="none" w:sz="0" w:space="0" w:color="auto"/>
            <w:left w:val="none" w:sz="0" w:space="0" w:color="auto"/>
            <w:bottom w:val="none" w:sz="0" w:space="0" w:color="auto"/>
            <w:right w:val="none" w:sz="0" w:space="0" w:color="auto"/>
          </w:divBdr>
          <w:divsChild>
            <w:div w:id="1201817569">
              <w:marLeft w:val="-225"/>
              <w:marRight w:val="-225"/>
              <w:marTop w:val="0"/>
              <w:marBottom w:val="0"/>
              <w:divBdr>
                <w:top w:val="none" w:sz="0" w:space="0" w:color="auto"/>
                <w:left w:val="none" w:sz="0" w:space="0" w:color="auto"/>
                <w:bottom w:val="none" w:sz="0" w:space="0" w:color="auto"/>
                <w:right w:val="none" w:sz="0" w:space="0" w:color="auto"/>
              </w:divBdr>
              <w:divsChild>
                <w:div w:id="1890993432">
                  <w:marLeft w:val="0"/>
                  <w:marRight w:val="0"/>
                  <w:marTop w:val="450"/>
                  <w:marBottom w:val="0"/>
                  <w:divBdr>
                    <w:top w:val="none" w:sz="0" w:space="0" w:color="auto"/>
                    <w:left w:val="none" w:sz="0" w:space="0" w:color="auto"/>
                    <w:bottom w:val="none" w:sz="0" w:space="0" w:color="auto"/>
                    <w:right w:val="none" w:sz="0" w:space="0" w:color="auto"/>
                  </w:divBdr>
                  <w:divsChild>
                    <w:div w:id="90769274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explanation-of-vote-on-a-third-committee-resolution-on-the-durban-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2025-04-23T16:10:00Z</dcterms:created>
  <dcterms:modified xsi:type="dcterms:W3CDTF">2025-04-23T16:11:00Z</dcterms:modified>
</cp:coreProperties>
</file>