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116BF" w14:textId="09D44857" w:rsidR="00A3791C" w:rsidRDefault="00E80098" w:rsidP="00E80098">
      <w:pPr>
        <w:pStyle w:val="Heading2"/>
        <w:spacing w:after="0"/>
        <w:rPr>
          <w:rFonts w:ascii="Times New Roman" w:eastAsia="Times New Roman" w:hAnsi="Times New Roman" w:cs="Times New Roman"/>
          <w:sz w:val="44"/>
          <w:szCs w:val="44"/>
        </w:rPr>
      </w:pPr>
      <w:r w:rsidRPr="00E80098">
        <w:rPr>
          <w:rFonts w:ascii="Times New Roman" w:eastAsia="Times New Roman" w:hAnsi="Times New Roman" w:cs="Times New Roman"/>
          <w:sz w:val="44"/>
          <w:szCs w:val="44"/>
        </w:rPr>
        <w:t>Attack Kills Dozens at Afghan Volleyball Match</w:t>
      </w:r>
    </w:p>
    <w:p w14:paraId="1FB157B5" w14:textId="700114A4" w:rsidR="00F85061" w:rsidRDefault="00A3791C"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November </w:t>
      </w:r>
      <w:r w:rsidR="00E80098">
        <w:rPr>
          <w:rFonts w:ascii="Times New Roman" w:eastAsia="Times New Roman" w:hAnsi="Times New Roman" w:cs="Times New Roman"/>
          <w:b w:val="0"/>
          <w:sz w:val="28"/>
          <w:szCs w:val="28"/>
        </w:rPr>
        <w:t>23</w:t>
      </w:r>
      <w:r w:rsidR="008E17D3" w:rsidRPr="008D2701">
        <w:rPr>
          <w:rFonts w:ascii="Times New Roman" w:eastAsia="Times New Roman" w:hAnsi="Times New Roman" w:cs="Times New Roman"/>
          <w:b w:val="0"/>
          <w:sz w:val="28"/>
          <w:szCs w:val="28"/>
        </w:rPr>
        <w:t>, 2014</w:t>
      </w:r>
    </w:p>
    <w:p w14:paraId="7481CABD" w14:textId="5A634716" w:rsidR="00E80098" w:rsidRPr="008D2701" w:rsidRDefault="00E80098"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Nathan Hodge &amp; </w:t>
      </w:r>
      <w:proofErr w:type="spellStart"/>
      <w:r>
        <w:rPr>
          <w:rFonts w:ascii="Times New Roman" w:eastAsia="Times New Roman" w:hAnsi="Times New Roman" w:cs="Times New Roman"/>
          <w:b w:val="0"/>
          <w:sz w:val="28"/>
          <w:szCs w:val="28"/>
        </w:rPr>
        <w:t>Habib</w:t>
      </w:r>
      <w:proofErr w:type="spellEnd"/>
      <w:r>
        <w:rPr>
          <w:rFonts w:ascii="Times New Roman" w:eastAsia="Times New Roman" w:hAnsi="Times New Roman" w:cs="Times New Roman"/>
          <w:b w:val="0"/>
          <w:sz w:val="28"/>
          <w:szCs w:val="28"/>
        </w:rPr>
        <w:t xml:space="preserve"> Khan </w:t>
      </w:r>
      <w:proofErr w:type="spellStart"/>
      <w:r>
        <w:rPr>
          <w:rFonts w:ascii="Times New Roman" w:eastAsia="Times New Roman" w:hAnsi="Times New Roman" w:cs="Times New Roman"/>
          <w:b w:val="0"/>
          <w:sz w:val="28"/>
          <w:szCs w:val="28"/>
        </w:rPr>
        <w:t>Totakhil</w:t>
      </w:r>
      <w:proofErr w:type="spellEnd"/>
    </w:p>
    <w:p w14:paraId="1329C3FB" w14:textId="77777777" w:rsidR="009B5C27" w:rsidRDefault="009B5C27" w:rsidP="009B5C27">
      <w:pPr>
        <w:shd w:val="clear" w:color="auto" w:fill="FFFFFF"/>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WSJ</w:t>
      </w:r>
    </w:p>
    <w:p w14:paraId="403191E5" w14:textId="44501EBE" w:rsidR="009B5C27" w:rsidRPr="009B5C27" w:rsidRDefault="009B5C27" w:rsidP="009B5C27">
      <w:pPr>
        <w:shd w:val="clear" w:color="auto" w:fill="FFFFFF"/>
        <w:rPr>
          <w:rFonts w:ascii="Times New Roman" w:eastAsia="Times New Roman" w:hAnsi="Times New Roman" w:cs="Times New Roman"/>
          <w:bCs/>
          <w:sz w:val="28"/>
          <w:szCs w:val="28"/>
        </w:rPr>
      </w:pPr>
      <w:bookmarkStart w:id="0" w:name="_GoBack"/>
      <w:bookmarkEnd w:id="0"/>
      <w:r w:rsidRPr="009B5C27">
        <w:rPr>
          <w:rFonts w:ascii="Times New Roman" w:eastAsia="Times New Roman" w:hAnsi="Times New Roman"/>
          <w:color w:val="000000"/>
          <w:sz w:val="28"/>
          <w:szCs w:val="28"/>
        </w:rPr>
        <w:t xml:space="preserve">http://online.wsj.com/articles/attack-kills-dozens-at-afghan-volleyball-match-1416796029 </w:t>
      </w:r>
    </w:p>
    <w:p w14:paraId="74F35D1F" w14:textId="48B6E7EA" w:rsidR="00E80098" w:rsidRPr="00E80098" w:rsidRDefault="00E80098" w:rsidP="00E80098">
      <w:pPr>
        <w:pStyle w:val="NormalWeb"/>
        <w:spacing w:after="336" w:line="315" w:lineRule="atLeast"/>
        <w:rPr>
          <w:rFonts w:ascii="Times New Roman" w:eastAsia="Times New Roman" w:hAnsi="Times New Roman"/>
          <w:bCs/>
          <w:color w:val="000000"/>
          <w:sz w:val="28"/>
          <w:szCs w:val="28"/>
          <w:shd w:val="clear" w:color="auto" w:fill="FFFFFF"/>
        </w:rPr>
      </w:pPr>
      <w:r w:rsidRPr="00E80098">
        <w:rPr>
          <w:rFonts w:ascii="Times New Roman" w:eastAsia="Times New Roman" w:hAnsi="Times New Roman"/>
          <w:bCs/>
          <w:color w:val="000000"/>
          <w:sz w:val="28"/>
          <w:szCs w:val="28"/>
          <w:shd w:val="clear" w:color="auto" w:fill="FFFFFF"/>
        </w:rPr>
        <w:t>A suicide bomb attack hit a crowd attending a sports event in eastern Afghanistan on Sunday, killing dozens of spectators, according to Afghan officials.</w:t>
      </w:r>
    </w:p>
    <w:p w14:paraId="3748597C" w14:textId="77777777" w:rsidR="00E80098" w:rsidRPr="00E80098" w:rsidRDefault="00E80098" w:rsidP="00E80098">
      <w:pPr>
        <w:pStyle w:val="NormalWeb"/>
        <w:spacing w:after="336" w:line="315" w:lineRule="atLeast"/>
        <w:rPr>
          <w:rFonts w:ascii="Times New Roman" w:eastAsia="Times New Roman" w:hAnsi="Times New Roman"/>
          <w:bCs/>
          <w:color w:val="000000"/>
          <w:sz w:val="28"/>
          <w:szCs w:val="28"/>
          <w:shd w:val="clear" w:color="auto" w:fill="FFFFFF"/>
        </w:rPr>
      </w:pPr>
      <w:proofErr w:type="spellStart"/>
      <w:r w:rsidRPr="00E80098">
        <w:rPr>
          <w:rFonts w:ascii="Times New Roman" w:eastAsia="Times New Roman" w:hAnsi="Times New Roman"/>
          <w:bCs/>
          <w:color w:val="000000"/>
          <w:sz w:val="28"/>
          <w:szCs w:val="28"/>
          <w:shd w:val="clear" w:color="auto" w:fill="FFFFFF"/>
        </w:rPr>
        <w:t>Attaullah</w:t>
      </w:r>
      <w:proofErr w:type="spellEnd"/>
      <w:r w:rsidRPr="00E80098">
        <w:rPr>
          <w:rFonts w:ascii="Times New Roman" w:eastAsia="Times New Roman" w:hAnsi="Times New Roman"/>
          <w:bCs/>
          <w:color w:val="000000"/>
          <w:sz w:val="28"/>
          <w:szCs w:val="28"/>
          <w:shd w:val="clear" w:color="auto" w:fill="FFFFFF"/>
        </w:rPr>
        <w:t xml:space="preserve"> </w:t>
      </w:r>
      <w:proofErr w:type="spellStart"/>
      <w:r w:rsidRPr="00E80098">
        <w:rPr>
          <w:rFonts w:ascii="Times New Roman" w:eastAsia="Times New Roman" w:hAnsi="Times New Roman"/>
          <w:bCs/>
          <w:color w:val="000000"/>
          <w:sz w:val="28"/>
          <w:szCs w:val="28"/>
          <w:shd w:val="clear" w:color="auto" w:fill="FFFFFF"/>
        </w:rPr>
        <w:t>Fazly</w:t>
      </w:r>
      <w:proofErr w:type="spellEnd"/>
      <w:r w:rsidRPr="00E80098">
        <w:rPr>
          <w:rFonts w:ascii="Times New Roman" w:eastAsia="Times New Roman" w:hAnsi="Times New Roman"/>
          <w:bCs/>
          <w:color w:val="000000"/>
          <w:sz w:val="28"/>
          <w:szCs w:val="28"/>
          <w:shd w:val="clear" w:color="auto" w:fill="FFFFFF"/>
        </w:rPr>
        <w:t xml:space="preserve">, the deputy governor of </w:t>
      </w:r>
      <w:proofErr w:type="spellStart"/>
      <w:r w:rsidRPr="00E80098">
        <w:rPr>
          <w:rFonts w:ascii="Times New Roman" w:eastAsia="Times New Roman" w:hAnsi="Times New Roman"/>
          <w:bCs/>
          <w:color w:val="000000"/>
          <w:sz w:val="28"/>
          <w:szCs w:val="28"/>
          <w:shd w:val="clear" w:color="auto" w:fill="FFFFFF"/>
        </w:rPr>
        <w:t>Paktika</w:t>
      </w:r>
      <w:proofErr w:type="spellEnd"/>
      <w:r w:rsidRPr="00E80098">
        <w:rPr>
          <w:rFonts w:ascii="Times New Roman" w:eastAsia="Times New Roman" w:hAnsi="Times New Roman"/>
          <w:bCs/>
          <w:color w:val="000000"/>
          <w:sz w:val="28"/>
          <w:szCs w:val="28"/>
          <w:shd w:val="clear" w:color="auto" w:fill="FFFFFF"/>
        </w:rPr>
        <w:t xml:space="preserve"> province, said that the attack took place at a volleyball tournament in the province’s </w:t>
      </w:r>
      <w:proofErr w:type="spellStart"/>
      <w:r w:rsidRPr="00E80098">
        <w:rPr>
          <w:rFonts w:ascii="Times New Roman" w:eastAsia="Times New Roman" w:hAnsi="Times New Roman"/>
          <w:bCs/>
          <w:color w:val="000000"/>
          <w:sz w:val="28"/>
          <w:szCs w:val="28"/>
          <w:shd w:val="clear" w:color="auto" w:fill="FFFFFF"/>
        </w:rPr>
        <w:t>Yahyakhil</w:t>
      </w:r>
      <w:proofErr w:type="spellEnd"/>
      <w:r w:rsidRPr="00E80098">
        <w:rPr>
          <w:rFonts w:ascii="Times New Roman" w:eastAsia="Times New Roman" w:hAnsi="Times New Roman"/>
          <w:bCs/>
          <w:color w:val="000000"/>
          <w:sz w:val="28"/>
          <w:szCs w:val="28"/>
          <w:shd w:val="clear" w:color="auto" w:fill="FFFFFF"/>
        </w:rPr>
        <w:t xml:space="preserve"> district. Estimates of the death toll Sunday night ranged between 45 and 60. Abdul </w:t>
      </w:r>
      <w:proofErr w:type="spellStart"/>
      <w:r w:rsidRPr="00E80098">
        <w:rPr>
          <w:rFonts w:ascii="Times New Roman" w:eastAsia="Times New Roman" w:hAnsi="Times New Roman"/>
          <w:bCs/>
          <w:color w:val="000000"/>
          <w:sz w:val="28"/>
          <w:szCs w:val="28"/>
          <w:shd w:val="clear" w:color="auto" w:fill="FFFFFF"/>
        </w:rPr>
        <w:t>Mobin</w:t>
      </w:r>
      <w:proofErr w:type="spellEnd"/>
      <w:r w:rsidRPr="00E80098">
        <w:rPr>
          <w:rFonts w:ascii="Times New Roman" w:eastAsia="Times New Roman" w:hAnsi="Times New Roman"/>
          <w:bCs/>
          <w:color w:val="000000"/>
          <w:sz w:val="28"/>
          <w:szCs w:val="28"/>
          <w:shd w:val="clear" w:color="auto" w:fill="FFFFFF"/>
        </w:rPr>
        <w:t xml:space="preserve">, a </w:t>
      </w:r>
      <w:proofErr w:type="spellStart"/>
      <w:r w:rsidRPr="00E80098">
        <w:rPr>
          <w:rFonts w:ascii="Times New Roman" w:eastAsia="Times New Roman" w:hAnsi="Times New Roman"/>
          <w:bCs/>
          <w:color w:val="000000"/>
          <w:sz w:val="28"/>
          <w:szCs w:val="28"/>
          <w:shd w:val="clear" w:color="auto" w:fill="FFFFFF"/>
        </w:rPr>
        <w:t>Paktika</w:t>
      </w:r>
      <w:proofErr w:type="spellEnd"/>
      <w:r w:rsidRPr="00E80098">
        <w:rPr>
          <w:rFonts w:ascii="Times New Roman" w:eastAsia="Times New Roman" w:hAnsi="Times New Roman"/>
          <w:bCs/>
          <w:color w:val="000000"/>
          <w:sz w:val="28"/>
          <w:szCs w:val="28"/>
          <w:shd w:val="clear" w:color="auto" w:fill="FFFFFF"/>
        </w:rPr>
        <w:t xml:space="preserve"> provincial council member, said 12 people died after being taken to the hospital.</w:t>
      </w:r>
    </w:p>
    <w:p w14:paraId="6D9DC130" w14:textId="77777777" w:rsidR="00E80098" w:rsidRPr="00E80098" w:rsidRDefault="00E80098" w:rsidP="00E80098">
      <w:pPr>
        <w:pStyle w:val="NormalWeb"/>
        <w:spacing w:after="336" w:line="315" w:lineRule="atLeast"/>
        <w:rPr>
          <w:rFonts w:ascii="Times New Roman" w:eastAsia="Times New Roman" w:hAnsi="Times New Roman"/>
          <w:bCs/>
          <w:color w:val="000000"/>
          <w:sz w:val="28"/>
          <w:szCs w:val="28"/>
          <w:shd w:val="clear" w:color="auto" w:fill="FFFFFF"/>
        </w:rPr>
      </w:pPr>
      <w:r w:rsidRPr="00E80098">
        <w:rPr>
          <w:rFonts w:ascii="Times New Roman" w:eastAsia="Times New Roman" w:hAnsi="Times New Roman"/>
          <w:bCs/>
          <w:color w:val="000000"/>
          <w:sz w:val="28"/>
          <w:szCs w:val="28"/>
          <w:shd w:val="clear" w:color="auto" w:fill="FFFFFF"/>
        </w:rPr>
        <w:t xml:space="preserve">“The number of casualties may go higher,” Mr. </w:t>
      </w:r>
      <w:proofErr w:type="spellStart"/>
      <w:r w:rsidRPr="00E80098">
        <w:rPr>
          <w:rFonts w:ascii="Times New Roman" w:eastAsia="Times New Roman" w:hAnsi="Times New Roman"/>
          <w:bCs/>
          <w:color w:val="000000"/>
          <w:sz w:val="28"/>
          <w:szCs w:val="28"/>
          <w:shd w:val="clear" w:color="auto" w:fill="FFFFFF"/>
        </w:rPr>
        <w:t>Fazly</w:t>
      </w:r>
      <w:proofErr w:type="spellEnd"/>
      <w:r w:rsidRPr="00E80098">
        <w:rPr>
          <w:rFonts w:ascii="Times New Roman" w:eastAsia="Times New Roman" w:hAnsi="Times New Roman"/>
          <w:bCs/>
          <w:color w:val="000000"/>
          <w:sz w:val="28"/>
          <w:szCs w:val="28"/>
          <w:shd w:val="clear" w:color="auto" w:fill="FFFFFF"/>
        </w:rPr>
        <w:t xml:space="preserve"> said. “The injured are being taken to the provincial capital.” He said helicopters were requested to fly some of the wounded to Kabul.</w:t>
      </w:r>
    </w:p>
    <w:p w14:paraId="580931CB" w14:textId="77777777" w:rsidR="00E80098" w:rsidRPr="00E80098" w:rsidRDefault="00E80098" w:rsidP="00E80098">
      <w:pPr>
        <w:pStyle w:val="NormalWeb"/>
        <w:spacing w:after="336" w:line="315" w:lineRule="atLeast"/>
        <w:rPr>
          <w:rFonts w:ascii="Times New Roman" w:eastAsia="Times New Roman" w:hAnsi="Times New Roman"/>
          <w:bCs/>
          <w:color w:val="000000"/>
          <w:sz w:val="28"/>
          <w:szCs w:val="28"/>
          <w:shd w:val="clear" w:color="auto" w:fill="FFFFFF"/>
        </w:rPr>
      </w:pPr>
      <w:r w:rsidRPr="00E80098">
        <w:rPr>
          <w:rFonts w:ascii="Times New Roman" w:eastAsia="Times New Roman" w:hAnsi="Times New Roman"/>
          <w:bCs/>
          <w:color w:val="000000"/>
          <w:sz w:val="28"/>
          <w:szCs w:val="28"/>
          <w:shd w:val="clear" w:color="auto" w:fill="FFFFFF"/>
        </w:rPr>
        <w:t xml:space="preserve">According to Mr. </w:t>
      </w:r>
      <w:proofErr w:type="spellStart"/>
      <w:r w:rsidRPr="00E80098">
        <w:rPr>
          <w:rFonts w:ascii="Times New Roman" w:eastAsia="Times New Roman" w:hAnsi="Times New Roman"/>
          <w:bCs/>
          <w:color w:val="000000"/>
          <w:sz w:val="28"/>
          <w:szCs w:val="28"/>
          <w:shd w:val="clear" w:color="auto" w:fill="FFFFFF"/>
        </w:rPr>
        <w:t>Fazly</w:t>
      </w:r>
      <w:proofErr w:type="spellEnd"/>
      <w:r w:rsidRPr="00E80098">
        <w:rPr>
          <w:rFonts w:ascii="Times New Roman" w:eastAsia="Times New Roman" w:hAnsi="Times New Roman"/>
          <w:bCs/>
          <w:color w:val="000000"/>
          <w:sz w:val="28"/>
          <w:szCs w:val="28"/>
          <w:shd w:val="clear" w:color="auto" w:fill="FFFFFF"/>
        </w:rPr>
        <w:t>, the volleyball match was held in a playground and was attended by members of the Afghan Local Police, village self-defense units established with U.S. backing.</w:t>
      </w:r>
    </w:p>
    <w:p w14:paraId="73C80D30" w14:textId="77777777" w:rsidR="00E80098" w:rsidRPr="00E80098" w:rsidRDefault="00E80098" w:rsidP="00E80098">
      <w:pPr>
        <w:pStyle w:val="NormalWeb"/>
        <w:spacing w:after="336" w:line="315" w:lineRule="atLeast"/>
        <w:rPr>
          <w:rFonts w:ascii="Times New Roman" w:eastAsia="Times New Roman" w:hAnsi="Times New Roman"/>
          <w:bCs/>
          <w:color w:val="000000"/>
          <w:sz w:val="28"/>
          <w:szCs w:val="28"/>
          <w:shd w:val="clear" w:color="auto" w:fill="FFFFFF"/>
        </w:rPr>
      </w:pPr>
      <w:r w:rsidRPr="00E80098">
        <w:rPr>
          <w:rFonts w:ascii="Times New Roman" w:eastAsia="Times New Roman" w:hAnsi="Times New Roman"/>
          <w:bCs/>
          <w:color w:val="000000"/>
          <w:sz w:val="28"/>
          <w:szCs w:val="28"/>
          <w:shd w:val="clear" w:color="auto" w:fill="FFFFFF"/>
        </w:rPr>
        <w:t>The Afghan Local Police—many of whom have been trained by U.S. special-operations troops—have been on the front lines of fighting against Taliban insurgents, often taking heavy casualties.</w:t>
      </w:r>
    </w:p>
    <w:p w14:paraId="22E28562"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 xml:space="preserve">“I visited the hospital—55 wounded people were transferred to the provincial hospital from </w:t>
      </w:r>
      <w:proofErr w:type="spellStart"/>
      <w:r w:rsidRPr="00E80098">
        <w:rPr>
          <w:rFonts w:ascii="Times New Roman" w:hAnsi="Times New Roman"/>
          <w:sz w:val="28"/>
          <w:szCs w:val="28"/>
        </w:rPr>
        <w:t>Yahyakhil</w:t>
      </w:r>
      <w:proofErr w:type="spellEnd"/>
      <w:r w:rsidRPr="00E80098">
        <w:rPr>
          <w:rFonts w:ascii="Times New Roman" w:hAnsi="Times New Roman"/>
          <w:sz w:val="28"/>
          <w:szCs w:val="28"/>
        </w:rPr>
        <w:t xml:space="preserve">,” said Mr. </w:t>
      </w:r>
      <w:proofErr w:type="spellStart"/>
      <w:r w:rsidRPr="00E80098">
        <w:rPr>
          <w:rFonts w:ascii="Times New Roman" w:hAnsi="Times New Roman"/>
          <w:sz w:val="28"/>
          <w:szCs w:val="28"/>
        </w:rPr>
        <w:t>Mobin</w:t>
      </w:r>
      <w:proofErr w:type="spellEnd"/>
      <w:r w:rsidRPr="00E80098">
        <w:rPr>
          <w:rFonts w:ascii="Times New Roman" w:hAnsi="Times New Roman"/>
          <w:sz w:val="28"/>
          <w:szCs w:val="28"/>
        </w:rPr>
        <w:t>. “Today was the final day of the tournament and the playground was very crowded.”</w:t>
      </w:r>
    </w:p>
    <w:p w14:paraId="6723C648"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Attacks of such magnitude are relatively rare in Afghanistan. Taliban suicide bombers routinely target government troops and installations, but haven’t claimed credit for mass attacks on cultural and sporting events in the past.</w:t>
      </w:r>
    </w:p>
    <w:p w14:paraId="627AB582"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lastRenderedPageBreak/>
        <w:t>In July, a suicide attacker set off a car bomb </w:t>
      </w:r>
      <w:r w:rsidRPr="00E80098">
        <w:rPr>
          <w:rFonts w:ascii="Times New Roman" w:hAnsi="Times New Roman"/>
          <w:sz w:val="28"/>
          <w:szCs w:val="28"/>
        </w:rPr>
        <w:fldChar w:fldCharType="begin"/>
      </w:r>
      <w:r w:rsidRPr="00E80098">
        <w:rPr>
          <w:rFonts w:ascii="Times New Roman" w:hAnsi="Times New Roman"/>
          <w:sz w:val="28"/>
          <w:szCs w:val="28"/>
        </w:rPr>
        <w:instrText xml:space="preserve"> HYPERLINK "http://online.wsj.com/articles/car-bomb-kills-scores-in-crowded-market-in-afghanistan-1405428475" \t "_self" </w:instrText>
      </w:r>
      <w:r w:rsidRPr="00E80098">
        <w:rPr>
          <w:rFonts w:ascii="Times New Roman" w:hAnsi="Times New Roman"/>
          <w:sz w:val="28"/>
          <w:szCs w:val="28"/>
        </w:rPr>
      </w:r>
      <w:r w:rsidRPr="00E80098">
        <w:rPr>
          <w:rFonts w:ascii="Times New Roman" w:hAnsi="Times New Roman"/>
          <w:sz w:val="28"/>
          <w:szCs w:val="28"/>
        </w:rPr>
        <w:fldChar w:fldCharType="separate"/>
      </w:r>
      <w:r w:rsidRPr="00E80098">
        <w:rPr>
          <w:rStyle w:val="Hyperlink"/>
          <w:rFonts w:ascii="Times New Roman" w:hAnsi="Times New Roman"/>
          <w:sz w:val="28"/>
          <w:szCs w:val="28"/>
        </w:rPr>
        <w:t>in a crowded market </w:t>
      </w:r>
      <w:r w:rsidRPr="00E80098">
        <w:rPr>
          <w:rFonts w:ascii="Times New Roman" w:hAnsi="Times New Roman"/>
          <w:sz w:val="28"/>
          <w:szCs w:val="28"/>
        </w:rPr>
        <w:fldChar w:fldCharType="end"/>
      </w:r>
      <w:r w:rsidRPr="00E80098">
        <w:rPr>
          <w:rFonts w:ascii="Times New Roman" w:hAnsi="Times New Roman"/>
          <w:sz w:val="28"/>
          <w:szCs w:val="28"/>
        </w:rPr>
        <w:t xml:space="preserve">in </w:t>
      </w:r>
      <w:proofErr w:type="spellStart"/>
      <w:r w:rsidRPr="00E80098">
        <w:rPr>
          <w:rFonts w:ascii="Times New Roman" w:hAnsi="Times New Roman"/>
          <w:sz w:val="28"/>
          <w:szCs w:val="28"/>
        </w:rPr>
        <w:t>Urgun</w:t>
      </w:r>
      <w:proofErr w:type="spellEnd"/>
      <w:r w:rsidRPr="00E80098">
        <w:rPr>
          <w:rFonts w:ascii="Times New Roman" w:hAnsi="Times New Roman"/>
          <w:sz w:val="28"/>
          <w:szCs w:val="28"/>
        </w:rPr>
        <w:t xml:space="preserve">, another district in </w:t>
      </w:r>
      <w:proofErr w:type="spellStart"/>
      <w:r w:rsidRPr="00E80098">
        <w:rPr>
          <w:rFonts w:ascii="Times New Roman" w:hAnsi="Times New Roman"/>
          <w:sz w:val="28"/>
          <w:szCs w:val="28"/>
        </w:rPr>
        <w:t>Paktika</w:t>
      </w:r>
      <w:proofErr w:type="spellEnd"/>
      <w:r w:rsidRPr="00E80098">
        <w:rPr>
          <w:rFonts w:ascii="Times New Roman" w:hAnsi="Times New Roman"/>
          <w:sz w:val="28"/>
          <w:szCs w:val="28"/>
        </w:rPr>
        <w:t>. That attack claimed the lives of scores of people, and the government blamed the Taliban.</w:t>
      </w:r>
    </w:p>
    <w:p w14:paraId="18923803"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There was no immediate claim of responsibility for Sunday’s attack. A Taliban spokesman didn’t respond requests to comment.</w:t>
      </w:r>
    </w:p>
    <w:p w14:paraId="3C7B8143"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The suicide bombing came a day after the </w:t>
      </w:r>
      <w:r w:rsidRPr="00E80098">
        <w:rPr>
          <w:rFonts w:ascii="Times New Roman" w:hAnsi="Times New Roman"/>
          <w:sz w:val="28"/>
          <w:szCs w:val="28"/>
        </w:rPr>
        <w:fldChar w:fldCharType="begin"/>
      </w:r>
      <w:r w:rsidRPr="00E80098">
        <w:rPr>
          <w:rFonts w:ascii="Times New Roman" w:hAnsi="Times New Roman"/>
          <w:sz w:val="28"/>
          <w:szCs w:val="28"/>
        </w:rPr>
        <w:instrText xml:space="preserve"> HYPERLINK "http://online.wsj.com/articles/u-s-authorization-spells-out-grounds-for-action-against-taliban-1416692985" \t "_self" </w:instrText>
      </w:r>
      <w:r w:rsidRPr="00E80098">
        <w:rPr>
          <w:rFonts w:ascii="Times New Roman" w:hAnsi="Times New Roman"/>
          <w:sz w:val="28"/>
          <w:szCs w:val="28"/>
        </w:rPr>
      </w:r>
      <w:r w:rsidRPr="00E80098">
        <w:rPr>
          <w:rFonts w:ascii="Times New Roman" w:hAnsi="Times New Roman"/>
          <w:sz w:val="28"/>
          <w:szCs w:val="28"/>
        </w:rPr>
        <w:fldChar w:fldCharType="separate"/>
      </w:r>
      <w:r w:rsidRPr="00E80098">
        <w:rPr>
          <w:rStyle w:val="Hyperlink"/>
          <w:rFonts w:ascii="Times New Roman" w:hAnsi="Times New Roman"/>
          <w:sz w:val="28"/>
          <w:szCs w:val="28"/>
        </w:rPr>
        <w:t>White House outlined grounds for U.S. military action against the Taliban</w:t>
      </w:r>
      <w:r w:rsidRPr="00E80098">
        <w:rPr>
          <w:rFonts w:ascii="Times New Roman" w:hAnsi="Times New Roman"/>
          <w:sz w:val="28"/>
          <w:szCs w:val="28"/>
        </w:rPr>
        <w:fldChar w:fldCharType="end"/>
      </w:r>
      <w:r w:rsidRPr="00E80098">
        <w:rPr>
          <w:rFonts w:ascii="Times New Roman" w:hAnsi="Times New Roman"/>
          <w:sz w:val="28"/>
          <w:szCs w:val="28"/>
        </w:rPr>
        <w:t> in Afghanistan after the end of this year. It authorized U.S. military forces to take action against Taliban militants under certain circumstances. The U.S. won’t target Taliban members just because they are affiliated with the group. But Taliban members who threaten U.S. forces or are found to be working with al Qaeda could be targeted, the senior administration official said.</w:t>
      </w:r>
    </w:p>
    <w:p w14:paraId="691ACDB1"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“While we will no longer target belligerents solely because they are members of the Taliban, to the extent that Taliban members directly threaten the United States and coalition forces in Afghanistan or provide direct support to al Qaeda, we will take appropriate measures to keep Americans safe,” the official said.</w:t>
      </w:r>
    </w:p>
    <w:p w14:paraId="4451DDC9"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The authorization spells out additional details of U.S. operations in Afghanistan in 2015, but a senior administration official said the move doesn’t represent an expansion of the American mission.</w:t>
      </w:r>
    </w:p>
    <w:p w14:paraId="13B643BC"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 xml:space="preserve">The U.S. government is planning to keep just </w:t>
      </w:r>
      <w:proofErr w:type="gramStart"/>
      <w:r w:rsidRPr="00E80098">
        <w:rPr>
          <w:rFonts w:ascii="Times New Roman" w:hAnsi="Times New Roman"/>
          <w:sz w:val="28"/>
          <w:szCs w:val="28"/>
        </w:rPr>
        <w:t>under</w:t>
      </w:r>
      <w:proofErr w:type="gramEnd"/>
      <w:r w:rsidRPr="00E80098">
        <w:rPr>
          <w:rFonts w:ascii="Times New Roman" w:hAnsi="Times New Roman"/>
          <w:sz w:val="28"/>
          <w:szCs w:val="28"/>
        </w:rPr>
        <w:t xml:space="preserve"> 10,000 troops in Afghanistan after the end of 2014. When announcing a continuation of the military presence in Afghanistan beyond this year, President Barack Obama outlined a narrow, twofold mission for the U.S. forces that remain in Afghanistan after the end of the year: Some U.S. troops will be part of a North Atlantic Treaty Organization effort to train Afghan security forces, and others will conduct counterterrorism raids.</w:t>
      </w:r>
    </w:p>
    <w:p w14:paraId="5251435C"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A U.S. official said the new authorization would allow American airstrikes against Taliban militants that pose a threat to U.S. forces still there, as well as strikes in support of special-operations raids on al Qaeda targets and some Afghan security-force operations.</w:t>
      </w:r>
    </w:p>
    <w:p w14:paraId="129205E1"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 xml:space="preserve">In a meeting with reporters Sunday, Afghan First Vice President Abdul Rashid </w:t>
      </w:r>
      <w:proofErr w:type="spellStart"/>
      <w:r w:rsidRPr="00E80098">
        <w:rPr>
          <w:rFonts w:ascii="Times New Roman" w:hAnsi="Times New Roman"/>
          <w:sz w:val="28"/>
          <w:szCs w:val="28"/>
        </w:rPr>
        <w:t>Dostum</w:t>
      </w:r>
      <w:proofErr w:type="spellEnd"/>
      <w:r w:rsidRPr="00E80098">
        <w:rPr>
          <w:rFonts w:ascii="Times New Roman" w:hAnsi="Times New Roman"/>
          <w:sz w:val="28"/>
          <w:szCs w:val="28"/>
        </w:rPr>
        <w:t xml:space="preserve"> said he welcomed Washington’s move, saying Afghan forces still faced shortfalls in aviation and fire support.</w:t>
      </w:r>
    </w:p>
    <w:p w14:paraId="06F839F8"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 xml:space="preserve">“An army that doesn’t have an air force and artillery is army in name only,” he said. Added Mr. </w:t>
      </w:r>
      <w:proofErr w:type="spellStart"/>
      <w:r w:rsidRPr="00E80098">
        <w:rPr>
          <w:rFonts w:ascii="Times New Roman" w:hAnsi="Times New Roman"/>
          <w:sz w:val="28"/>
          <w:szCs w:val="28"/>
        </w:rPr>
        <w:t>Dostum</w:t>
      </w:r>
      <w:proofErr w:type="spellEnd"/>
      <w:r w:rsidRPr="00E80098">
        <w:rPr>
          <w:rFonts w:ascii="Times New Roman" w:hAnsi="Times New Roman"/>
          <w:sz w:val="28"/>
          <w:szCs w:val="28"/>
        </w:rPr>
        <w:t>: “I am not in favor of night raids conducted independently by foreign troops.”</w:t>
      </w:r>
    </w:p>
    <w:p w14:paraId="7BD49F87"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The U.S. official said the new authorization extends the status quo of authorized targets into next year. Mr. Obama’s authorization doesn’t appear to be a substantial expansion of the agreement the U.S. negotiated with the Afghan government. U.S. negotiators working with the Afghan government in 2013 and earlier this year to complete a bilateral security agreement pushed hard for the right of the U.S. military to take action inside Afghanistan to protect its forces.</w:t>
      </w:r>
    </w:p>
    <w:p w14:paraId="26F90657"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Military and administration officials have been increasingly worried about the Afghan security forces’ ability to hold off Taliban insurgents inside Afghanistan, worries fueled by watching the collapse of the Iraqi military inside Iraq.</w:t>
      </w:r>
    </w:p>
    <w:p w14:paraId="3A74FAAB"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Still, the small presence authorized by Mr. Obama to remain in 2015 may help provide support for the Afghan forces and ensure that their oversight doesn’t get politicized, as it did in Iraq, officials said.</w:t>
      </w:r>
    </w:p>
    <w:p w14:paraId="34C13B67"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The new authorization could allow for U.S. special-operations forces to take a more direct role in helping the Afghan military if it begins to struggle in 2015.</w:t>
      </w:r>
    </w:p>
    <w:p w14:paraId="7410AA9E"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But the administration official insisted the new authorization wasn’t an expansion and the U.S. focus will be working “with the government of Afghanistan to achieve a peaceful and lasting settlement to the conflict.”</w:t>
      </w:r>
    </w:p>
    <w:p w14:paraId="3E6E6530" w14:textId="77777777" w:rsidR="00E80098" w:rsidRPr="00E80098" w:rsidRDefault="00E80098" w:rsidP="00E80098">
      <w:pPr>
        <w:pStyle w:val="NormalWeb"/>
        <w:spacing w:after="336" w:line="315" w:lineRule="atLeast"/>
        <w:rPr>
          <w:rFonts w:ascii="Times New Roman" w:hAnsi="Times New Roman"/>
          <w:sz w:val="28"/>
          <w:szCs w:val="28"/>
        </w:rPr>
      </w:pPr>
      <w:r w:rsidRPr="00E80098">
        <w:rPr>
          <w:rFonts w:ascii="Times New Roman" w:hAnsi="Times New Roman"/>
          <w:sz w:val="28"/>
          <w:szCs w:val="28"/>
        </w:rPr>
        <w:t>—Julian E. Barnes contributed to this article.</w:t>
      </w:r>
    </w:p>
    <w:p w14:paraId="3E4E2F2B" w14:textId="28D05C83" w:rsidR="00A3791C" w:rsidRPr="003B432A" w:rsidRDefault="00A3791C" w:rsidP="00A3791C">
      <w:pPr>
        <w:pStyle w:val="NormalWeb"/>
        <w:spacing w:after="336" w:line="315" w:lineRule="atLeast"/>
        <w:rPr>
          <w:rFonts w:ascii="Times New Roman" w:hAnsi="Times New Roman"/>
          <w:sz w:val="28"/>
          <w:szCs w:val="28"/>
        </w:rPr>
      </w:pPr>
    </w:p>
    <w:sectPr w:rsidR="00A3791C"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4E56D7"/>
    <w:rsid w:val="004E743E"/>
    <w:rsid w:val="00515310"/>
    <w:rsid w:val="0072371F"/>
    <w:rsid w:val="00822543"/>
    <w:rsid w:val="00823E3A"/>
    <w:rsid w:val="008D2701"/>
    <w:rsid w:val="008E17D3"/>
    <w:rsid w:val="009B5C27"/>
    <w:rsid w:val="00A23019"/>
    <w:rsid w:val="00A3791C"/>
    <w:rsid w:val="00AA531D"/>
    <w:rsid w:val="00AD1ADD"/>
    <w:rsid w:val="00B601C3"/>
    <w:rsid w:val="00C41668"/>
    <w:rsid w:val="00CB7102"/>
    <w:rsid w:val="00D119BE"/>
    <w:rsid w:val="00D21DA8"/>
    <w:rsid w:val="00D47EF1"/>
    <w:rsid w:val="00E60D39"/>
    <w:rsid w:val="00E80098"/>
    <w:rsid w:val="00E8057A"/>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4871</Characters>
  <Application>Microsoft Macintosh Word</Application>
  <DocSecurity>0</DocSecurity>
  <Lines>40</Lines>
  <Paragraphs>11</Paragraphs>
  <ScaleCrop>false</ScaleCrop>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2014-11-24T19:06:00Z</dcterms:created>
  <dcterms:modified xsi:type="dcterms:W3CDTF">2014-11-24T19:06:00Z</dcterms:modified>
</cp:coreProperties>
</file>