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98936" w14:textId="3B253738" w:rsidR="00096A27" w:rsidRDefault="000360D9" w:rsidP="00A52D75">
      <w:pPr>
        <w:rPr>
          <w:rFonts w:ascii="Times New Roman" w:hAnsi="Times New Roman" w:cs="Times New Roman"/>
          <w:b/>
          <w:bCs/>
          <w:sz w:val="44"/>
          <w:szCs w:val="44"/>
        </w:rPr>
      </w:pPr>
      <w:r w:rsidRPr="000360D9">
        <w:rPr>
          <w:rFonts w:ascii="Times New Roman" w:hAnsi="Times New Roman" w:cs="Times New Roman"/>
          <w:b/>
          <w:bCs/>
          <w:sz w:val="44"/>
          <w:szCs w:val="44"/>
        </w:rPr>
        <w:t>Official: Rockets Found in UNRWA Gaza School Returned to Hamas</w:t>
      </w:r>
    </w:p>
    <w:p w14:paraId="1A197A89" w14:textId="77777777" w:rsidR="000360D9" w:rsidRDefault="000360D9" w:rsidP="00A52D75">
      <w:pPr>
        <w:rPr>
          <w:rFonts w:ascii="Times New Roman" w:eastAsia="Times New Roman" w:hAnsi="Times New Roman" w:cs="Times New Roman"/>
          <w:sz w:val="28"/>
          <w:szCs w:val="28"/>
        </w:rPr>
      </w:pPr>
    </w:p>
    <w:p w14:paraId="4D04D0BB" w14:textId="26665ED2" w:rsidR="00FF1E60" w:rsidRDefault="000360D9"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20</w:t>
      </w:r>
      <w:r w:rsidR="004F5687" w:rsidRPr="004F5687">
        <w:rPr>
          <w:rFonts w:ascii="Times New Roman" w:eastAsia="Times New Roman" w:hAnsi="Times New Roman" w:cs="Times New Roman"/>
          <w:sz w:val="28"/>
          <w:szCs w:val="28"/>
          <w:vertAlign w:val="superscript"/>
        </w:rPr>
        <w:t>th</w:t>
      </w:r>
      <w:r w:rsidR="004F5687">
        <w:rPr>
          <w:rFonts w:ascii="Times New Roman" w:eastAsia="Times New Roman" w:hAnsi="Times New Roman" w:cs="Times New Roman"/>
          <w:sz w:val="28"/>
          <w:szCs w:val="28"/>
        </w:rPr>
        <w:t>, 2014</w:t>
      </w:r>
    </w:p>
    <w:p w14:paraId="40506D0A" w14:textId="6873EECC" w:rsidR="000360D9" w:rsidRDefault="000360D9"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By Dave Bender</w:t>
      </w:r>
    </w:p>
    <w:p w14:paraId="6AE24F7F" w14:textId="1CADFE3D" w:rsidR="00F46BA0" w:rsidRPr="001D5C79" w:rsidRDefault="000360D9" w:rsidP="00A52D75">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Algemeiner</w:t>
      </w:r>
      <w:proofErr w:type="spellEnd"/>
    </w:p>
    <w:p w14:paraId="4F56BB65" w14:textId="626F7C9B" w:rsidR="00096A27" w:rsidRDefault="000360D9" w:rsidP="00F46BA0">
      <w:pPr>
        <w:widowControl w:val="0"/>
        <w:autoSpaceDE w:val="0"/>
        <w:autoSpaceDN w:val="0"/>
        <w:adjustRightInd w:val="0"/>
        <w:rPr>
          <w:rFonts w:ascii="Times New Roman" w:hAnsi="Times New Roman" w:cs="Times New Roman"/>
          <w:color w:val="343434"/>
          <w:sz w:val="28"/>
          <w:szCs w:val="28"/>
        </w:rPr>
      </w:pPr>
      <w:r w:rsidRPr="000360D9">
        <w:rPr>
          <w:rFonts w:ascii="Times New Roman" w:eastAsia="Times New Roman" w:hAnsi="Times New Roman" w:cs="Times New Roman"/>
          <w:sz w:val="28"/>
          <w:szCs w:val="28"/>
        </w:rPr>
        <w:t>http://www.algemeiner.com/2014/07/20/official-rockets-found-in-unrwa-gaza-school-returned-to-hamas/</w:t>
      </w:r>
    </w:p>
    <w:p w14:paraId="6A0C3E7E" w14:textId="77777777" w:rsidR="000360D9" w:rsidRDefault="000360D9" w:rsidP="00096A27">
      <w:pPr>
        <w:widowControl w:val="0"/>
        <w:autoSpaceDE w:val="0"/>
        <w:autoSpaceDN w:val="0"/>
        <w:adjustRightInd w:val="0"/>
        <w:rPr>
          <w:rFonts w:ascii="Times New Roman" w:hAnsi="Times New Roman" w:cs="Times New Roman"/>
          <w:b/>
          <w:bCs/>
          <w:color w:val="343434"/>
          <w:sz w:val="28"/>
          <w:szCs w:val="28"/>
        </w:rPr>
      </w:pPr>
    </w:p>
    <w:p w14:paraId="3DC51E42" w14:textId="77777777" w:rsidR="000360D9" w:rsidRDefault="000360D9" w:rsidP="000360D9">
      <w:pPr>
        <w:widowControl w:val="0"/>
        <w:autoSpaceDE w:val="0"/>
        <w:autoSpaceDN w:val="0"/>
        <w:adjustRightInd w:val="0"/>
        <w:spacing w:after="300"/>
        <w:rPr>
          <w:rFonts w:ascii="Georgia" w:hAnsi="Georgia" w:cs="Georgia"/>
          <w:color w:val="1C1A1B"/>
          <w:sz w:val="26"/>
          <w:szCs w:val="26"/>
        </w:rPr>
      </w:pPr>
      <w:r>
        <w:rPr>
          <w:rFonts w:ascii="Georgia" w:hAnsi="Georgia" w:cs="Georgia"/>
          <w:color w:val="1C1A1B"/>
          <w:sz w:val="26"/>
          <w:szCs w:val="26"/>
        </w:rPr>
        <w:t xml:space="preserve">Israel may demand U.N. Secretary-General Ban Ki-moon deal with the discovery and return to Hamas of 20 rockets found in an UNRWA school on July 16th in the midst of fighting in Operation Protective Edge, during his upcoming visit on Tuesday, Israeli daily </w:t>
      </w:r>
      <w:proofErr w:type="spellStart"/>
      <w:r>
        <w:rPr>
          <w:rFonts w:ascii="Georgia" w:hAnsi="Georgia" w:cs="Georgia"/>
          <w:color w:val="1C1A1B"/>
          <w:sz w:val="26"/>
          <w:szCs w:val="26"/>
        </w:rPr>
        <w:t>Ma’ariv</w:t>
      </w:r>
      <w:proofErr w:type="spellEnd"/>
      <w:r>
        <w:rPr>
          <w:rFonts w:ascii="Georgia" w:hAnsi="Georgia" w:cs="Georgia"/>
          <w:color w:val="1C1A1B"/>
          <w:sz w:val="26"/>
          <w:szCs w:val="26"/>
        </w:rPr>
        <w:t xml:space="preserve"> reported.</w:t>
      </w:r>
    </w:p>
    <w:p w14:paraId="4E269415" w14:textId="77777777" w:rsidR="000360D9" w:rsidRDefault="000360D9" w:rsidP="000360D9">
      <w:pPr>
        <w:widowControl w:val="0"/>
        <w:autoSpaceDE w:val="0"/>
        <w:autoSpaceDN w:val="0"/>
        <w:adjustRightInd w:val="0"/>
        <w:spacing w:after="300"/>
        <w:rPr>
          <w:rFonts w:ascii="Georgia" w:hAnsi="Georgia" w:cs="Georgia"/>
          <w:color w:val="1C1A1B"/>
          <w:sz w:val="26"/>
          <w:szCs w:val="26"/>
        </w:rPr>
      </w:pPr>
      <w:r>
        <w:rPr>
          <w:rFonts w:ascii="Georgia" w:hAnsi="Georgia" w:cs="Georgia"/>
          <w:color w:val="1C1A1B"/>
          <w:sz w:val="26"/>
          <w:szCs w:val="26"/>
        </w:rPr>
        <w:t>“Immediately after discovery, the Agency informed the relevant parties and successfully took all necessary measures for the removal of the objects in order to preserve the safety and security of the school. UNRWA has launched a comprehensive investigation into the circumstances surrounding this incident,” the agency said in a statement released a day later.</w:t>
      </w:r>
    </w:p>
    <w:p w14:paraId="390BB5C2" w14:textId="77777777" w:rsidR="000360D9" w:rsidRDefault="000360D9" w:rsidP="000360D9">
      <w:pPr>
        <w:widowControl w:val="0"/>
        <w:autoSpaceDE w:val="0"/>
        <w:autoSpaceDN w:val="0"/>
        <w:adjustRightInd w:val="0"/>
        <w:spacing w:after="300"/>
        <w:rPr>
          <w:rFonts w:ascii="Georgia" w:hAnsi="Georgia" w:cs="Georgia"/>
          <w:color w:val="1C1A1B"/>
          <w:sz w:val="26"/>
          <w:szCs w:val="26"/>
        </w:rPr>
      </w:pPr>
      <w:r>
        <w:rPr>
          <w:rFonts w:ascii="Georgia" w:hAnsi="Georgia" w:cs="Georgia"/>
          <w:color w:val="1C1A1B"/>
          <w:sz w:val="26"/>
          <w:szCs w:val="26"/>
        </w:rPr>
        <w:t>However, a senior Israeli official pointed out to The Times of Israel that “local government authorities in Gaza” to which the armaments were returned to – is Hamas.</w:t>
      </w:r>
    </w:p>
    <w:p w14:paraId="11489BEF" w14:textId="77777777" w:rsidR="000360D9" w:rsidRDefault="000360D9" w:rsidP="000360D9">
      <w:pPr>
        <w:widowControl w:val="0"/>
        <w:autoSpaceDE w:val="0"/>
        <w:autoSpaceDN w:val="0"/>
        <w:adjustRightInd w:val="0"/>
        <w:spacing w:after="300"/>
        <w:rPr>
          <w:rFonts w:ascii="Georgia" w:hAnsi="Georgia" w:cs="Georgia"/>
          <w:color w:val="1C1A1B"/>
          <w:sz w:val="26"/>
          <w:szCs w:val="26"/>
        </w:rPr>
      </w:pPr>
      <w:r>
        <w:rPr>
          <w:rFonts w:ascii="Georgia" w:hAnsi="Georgia" w:cs="Georgia"/>
          <w:color w:val="1C1A1B"/>
          <w:sz w:val="26"/>
          <w:szCs w:val="26"/>
        </w:rPr>
        <w:t>“UNRWA has strong, established procedures to maintain the neutrality of all its premises, including a strict no-weapons policy and routine inspections of its installations, to ensure they are only used for humanitarian purposes. UNRWA will uphold and further reinforce its procedures,” the group said.</w:t>
      </w:r>
    </w:p>
    <w:p w14:paraId="2992EC1A" w14:textId="77777777" w:rsidR="000360D9" w:rsidRDefault="000360D9" w:rsidP="000360D9">
      <w:pPr>
        <w:widowControl w:val="0"/>
        <w:autoSpaceDE w:val="0"/>
        <w:autoSpaceDN w:val="0"/>
        <w:adjustRightInd w:val="0"/>
        <w:spacing w:after="300"/>
        <w:rPr>
          <w:rFonts w:ascii="Georgia" w:hAnsi="Georgia" w:cs="Georgia"/>
          <w:color w:val="1C1A1B"/>
          <w:sz w:val="26"/>
          <w:szCs w:val="26"/>
        </w:rPr>
      </w:pPr>
      <w:r>
        <w:rPr>
          <w:rFonts w:ascii="Georgia" w:hAnsi="Georgia" w:cs="Georgia"/>
          <w:color w:val="1C1A1B"/>
          <w:sz w:val="26"/>
          <w:szCs w:val="26"/>
        </w:rPr>
        <w:t>However, while “UNRWA strongly condemns the group or groups responsible for placing the weapons in one of its installations,” there is no indication that the arms were confiscated.</w:t>
      </w:r>
    </w:p>
    <w:p w14:paraId="04523181" w14:textId="047877D7" w:rsidR="00B04FC5" w:rsidRPr="00B04FC5" w:rsidRDefault="000360D9" w:rsidP="000360D9">
      <w:pPr>
        <w:widowControl w:val="0"/>
        <w:autoSpaceDE w:val="0"/>
        <w:autoSpaceDN w:val="0"/>
        <w:adjustRightInd w:val="0"/>
        <w:rPr>
          <w:rFonts w:ascii="Times New Roman" w:hAnsi="Times New Roman" w:cs="Times New Roman"/>
          <w:bCs/>
          <w:kern w:val="1"/>
          <w:sz w:val="28"/>
          <w:szCs w:val="28"/>
        </w:rPr>
      </w:pPr>
      <w:r>
        <w:rPr>
          <w:rFonts w:ascii="Georgia" w:hAnsi="Georgia" w:cs="Georgia"/>
          <w:color w:val="1C1A1B"/>
          <w:sz w:val="26"/>
          <w:szCs w:val="26"/>
        </w:rPr>
        <w:t xml:space="preserve">While Israel wants the UN to release photos of the weapons, according to the </w:t>
      </w:r>
      <w:hyperlink r:id="rId6" w:history="1">
        <w:r>
          <w:rPr>
            <w:rFonts w:ascii="Georgia" w:hAnsi="Georgia" w:cs="Georgia"/>
            <w:color w:val="043163"/>
            <w:sz w:val="26"/>
            <w:szCs w:val="26"/>
          </w:rPr>
          <w:t>Jewish Telegraphic Agency</w:t>
        </w:r>
      </w:hyperlink>
      <w:r>
        <w:rPr>
          <w:rFonts w:ascii="Georgia" w:hAnsi="Georgia" w:cs="Georgia"/>
          <w:color w:val="1C1A1B"/>
          <w:sz w:val="26"/>
          <w:szCs w:val="26"/>
        </w:rPr>
        <w:t>, the UN body is reportedly refusing to hand over the images which could be used as evidence against both them, and Hamas.</w:t>
      </w:r>
      <w:bookmarkStart w:id="0" w:name="_GoBack"/>
      <w:bookmarkEnd w:id="0"/>
    </w:p>
    <w:sectPr w:rsidR="00B04FC5" w:rsidRPr="00B0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60D9"/>
    <w:rsid w:val="00096A27"/>
    <w:rsid w:val="000C10D4"/>
    <w:rsid w:val="001140B2"/>
    <w:rsid w:val="00133A95"/>
    <w:rsid w:val="0014590F"/>
    <w:rsid w:val="001D5C79"/>
    <w:rsid w:val="001E15DD"/>
    <w:rsid w:val="002A3342"/>
    <w:rsid w:val="00385362"/>
    <w:rsid w:val="00431025"/>
    <w:rsid w:val="004448A5"/>
    <w:rsid w:val="004F5687"/>
    <w:rsid w:val="006D62C4"/>
    <w:rsid w:val="00704BBB"/>
    <w:rsid w:val="00715A51"/>
    <w:rsid w:val="007213D7"/>
    <w:rsid w:val="008A3588"/>
    <w:rsid w:val="00A01257"/>
    <w:rsid w:val="00A52D75"/>
    <w:rsid w:val="00A53434"/>
    <w:rsid w:val="00AC152A"/>
    <w:rsid w:val="00AC5849"/>
    <w:rsid w:val="00AE4A6A"/>
    <w:rsid w:val="00B04FC5"/>
    <w:rsid w:val="00C84390"/>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ta.org/2014/07/20/news-opinion/israel-middle-east/u-n-agency-returned-rockets-to-hamas-israeli-official-says#ixzz382POv14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2015-02-24T20:11:00Z</dcterms:created>
  <dcterms:modified xsi:type="dcterms:W3CDTF">2015-02-24T20:11:00Z</dcterms:modified>
</cp:coreProperties>
</file>