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D6" w:rsidRPr="00C57ED8" w:rsidRDefault="00E8672D" w:rsidP="00C57ED8">
      <w:pPr>
        <w:spacing w:after="0" w:line="240" w:lineRule="auto"/>
        <w:rPr>
          <w:rFonts w:ascii="Times New Roman" w:hAnsi="Times New Roman" w:cs="Times New Roman"/>
          <w:b/>
          <w:sz w:val="44"/>
          <w:szCs w:val="24"/>
        </w:rPr>
      </w:pPr>
      <w:r>
        <w:rPr>
          <w:rFonts w:ascii="Times New Roman" w:hAnsi="Times New Roman" w:cs="Times New Roman"/>
          <w:b/>
          <w:sz w:val="44"/>
          <w:szCs w:val="24"/>
        </w:rPr>
        <w:t>Israeli military says Palestinian teenager killed after trying to stab soldier</w:t>
      </w:r>
    </w:p>
    <w:p w:rsidR="00C57ED8" w:rsidRDefault="00C57ED8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2FE" w:rsidRDefault="00E8672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20</w:t>
      </w:r>
      <w:r w:rsidR="00AA035C">
        <w:rPr>
          <w:rFonts w:ascii="Times New Roman" w:hAnsi="Times New Roman" w:cs="Times New Roman"/>
          <w:sz w:val="24"/>
          <w:szCs w:val="24"/>
        </w:rPr>
        <w:t>, 2016</w:t>
      </w:r>
    </w:p>
    <w:p w:rsidR="00AC640C" w:rsidRDefault="00AC640C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  <w:r w:rsidR="003F5E7E">
        <w:rPr>
          <w:rFonts w:ascii="Times New Roman" w:hAnsi="Times New Roman" w:cs="Times New Roman"/>
          <w:sz w:val="24"/>
          <w:szCs w:val="24"/>
        </w:rPr>
        <w:t xml:space="preserve"> </w:t>
      </w:r>
      <w:r w:rsidR="00E8672D">
        <w:rPr>
          <w:rFonts w:ascii="Times New Roman" w:hAnsi="Times New Roman" w:cs="Times New Roman"/>
          <w:sz w:val="24"/>
          <w:szCs w:val="24"/>
        </w:rPr>
        <w:t xml:space="preserve">Joshua </w:t>
      </w:r>
      <w:proofErr w:type="spellStart"/>
      <w:r w:rsidR="00E8672D">
        <w:rPr>
          <w:rFonts w:ascii="Times New Roman" w:hAnsi="Times New Roman" w:cs="Times New Roman"/>
          <w:sz w:val="24"/>
          <w:szCs w:val="24"/>
        </w:rPr>
        <w:t>Mitnick</w:t>
      </w:r>
      <w:proofErr w:type="spellEnd"/>
    </w:p>
    <w:p w:rsidR="00430DE2" w:rsidRPr="00C57ED8" w:rsidRDefault="00E8672D" w:rsidP="00C57E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Times</w:t>
      </w:r>
      <w:r w:rsidR="003F5E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72D" w:rsidRDefault="00E8672D" w:rsidP="0045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205D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http://www.latimes.com/world/middleeast/la-fg-israel-attacks-20160920-snap-story.html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672D" w:rsidRDefault="00E8672D" w:rsidP="00452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000000"/>
        </w:rPr>
        <w:t>Is</w:t>
      </w:r>
      <w:r w:rsidRPr="00E8672D">
        <w:rPr>
          <w:color w:val="333333"/>
        </w:rPr>
        <w:t>raeli troops shot and killed a Palestinian teenager in the West Bank early Tuesday after he tried to stab a soldier, the latest in a recent surge in attacks, officials said.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Troops opened fire because the 16-year-old posed an “immediate threat” to a soldier stationed at a checkpoint set up at the entrance to the Bani </w:t>
      </w:r>
      <w:proofErr w:type="spellStart"/>
      <w:r w:rsidRPr="00E8672D">
        <w:rPr>
          <w:color w:val="333333"/>
        </w:rPr>
        <w:t>Naim</w:t>
      </w:r>
      <w:proofErr w:type="spellEnd"/>
      <w:r w:rsidRPr="00E8672D">
        <w:rPr>
          <w:color w:val="333333"/>
        </w:rPr>
        <w:t> village in the southern West Bank, officials said.</w:t>
      </w:r>
      <w:bookmarkStart w:id="0" w:name="_GoBack"/>
      <w:bookmarkEnd w:id="0"/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>The</w:t>
      </w:r>
      <w:r w:rsidRPr="00E8672D">
        <w:rPr>
          <w:rStyle w:val="apple-converted-space"/>
          <w:color w:val="333333"/>
        </w:rPr>
        <w:t> </w:t>
      </w:r>
      <w:hyperlink r:id="rId5" w:tooltip="Palestinian National Authority" w:history="1">
        <w:r w:rsidRPr="00E8672D">
          <w:rPr>
            <w:rStyle w:val="Hyperlink"/>
            <w:color w:val="4591B8"/>
          </w:rPr>
          <w:t>Palestinian Authority</w:t>
        </w:r>
      </w:hyperlink>
      <w:r w:rsidRPr="00E8672D">
        <w:rPr>
          <w:rStyle w:val="apple-converted-space"/>
          <w:color w:val="333333"/>
        </w:rPr>
        <w:t> </w:t>
      </w:r>
      <w:r w:rsidRPr="00E8672D">
        <w:rPr>
          <w:color w:val="333333"/>
        </w:rPr>
        <w:t xml:space="preserve">news agency </w:t>
      </w:r>
      <w:proofErr w:type="spellStart"/>
      <w:r w:rsidRPr="00E8672D">
        <w:rPr>
          <w:color w:val="333333"/>
        </w:rPr>
        <w:t>Wafa</w:t>
      </w:r>
      <w:proofErr w:type="spellEnd"/>
      <w:r w:rsidRPr="00E8672D">
        <w:rPr>
          <w:color w:val="333333"/>
        </w:rPr>
        <w:t xml:space="preserve"> identified the youth as Issa </w:t>
      </w:r>
      <w:proofErr w:type="spellStart"/>
      <w:r w:rsidRPr="00E8672D">
        <w:rPr>
          <w:color w:val="333333"/>
        </w:rPr>
        <w:t>Tarayreh</w:t>
      </w:r>
      <w:proofErr w:type="spellEnd"/>
      <w:r w:rsidRPr="00E8672D">
        <w:rPr>
          <w:color w:val="333333"/>
        </w:rPr>
        <w:t>, a resident of the village.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>Since Friday, Israeli security forces have reported at least nine knifing and car ramming attacks on targets in the West Bank and Jerusalem. Some six Palestinians and a Jordanian citizen have been killed in the violence, and several Israelis have been injured, including a 38-year-old border policewoman stabbed Monday morning outside Jerusalem’s Old City.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The surge in violence comes two weeks before the start of holidays marking the Jewish new year. Israeli Public Security Minister Gilad </w:t>
      </w:r>
      <w:proofErr w:type="spellStart"/>
      <w:r w:rsidRPr="00E8672D">
        <w:rPr>
          <w:color w:val="333333"/>
        </w:rPr>
        <w:t>Erdan</w:t>
      </w:r>
      <w:proofErr w:type="spellEnd"/>
      <w:r w:rsidRPr="00E8672D">
        <w:rPr>
          <w:color w:val="333333"/>
        </w:rPr>
        <w:t xml:space="preserve"> told Israel’s Army Radio that security forces have been bracing for an escalation, anticipating that the Jewish holidays might inspire a wave of lone wolf violence like the string of stabbings, car attacks, and shootings that started during the same period last year.    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“We’ve seen a rise in incitement on social networks and by the Palestinian Authority,’’ </w:t>
      </w:r>
      <w:proofErr w:type="spellStart"/>
      <w:r w:rsidRPr="00E8672D">
        <w:rPr>
          <w:color w:val="333333"/>
        </w:rPr>
        <w:t>Erdan</w:t>
      </w:r>
      <w:proofErr w:type="spellEnd"/>
      <w:r w:rsidRPr="00E8672D">
        <w:rPr>
          <w:color w:val="333333"/>
        </w:rPr>
        <w:t xml:space="preserve"> said in an interview. “There was an expectation that it could prompt individuals to carry out attacks.”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>The killing of the Palestinian teen came as Israeli Prime Minister</w:t>
      </w:r>
      <w:r w:rsidRPr="00E8672D">
        <w:rPr>
          <w:rStyle w:val="apple-converted-space"/>
          <w:color w:val="333333"/>
        </w:rPr>
        <w:t> </w:t>
      </w:r>
      <w:hyperlink r:id="rId6" w:tooltip="Benjamin Netanyahu" w:history="1">
        <w:r w:rsidRPr="00E8672D">
          <w:rPr>
            <w:rStyle w:val="Hyperlink"/>
            <w:color w:val="4591B8"/>
          </w:rPr>
          <w:t>Benjamin Netanyahu</w:t>
        </w:r>
      </w:hyperlink>
      <w:r w:rsidRPr="00E8672D">
        <w:rPr>
          <w:rStyle w:val="apple-converted-space"/>
          <w:color w:val="333333"/>
        </w:rPr>
        <w:t> </w:t>
      </w:r>
      <w:r w:rsidRPr="00E8672D">
        <w:rPr>
          <w:color w:val="333333"/>
        </w:rPr>
        <w:t>flew to New York for a meeting with President Obama and to address the</w:t>
      </w:r>
      <w:r w:rsidRPr="00E8672D">
        <w:rPr>
          <w:rStyle w:val="apple-converted-space"/>
          <w:color w:val="333333"/>
        </w:rPr>
        <w:t> </w:t>
      </w:r>
      <w:hyperlink r:id="rId7" w:tooltip="United Nations" w:history="1">
        <w:r w:rsidRPr="00E8672D">
          <w:rPr>
            <w:rStyle w:val="Hyperlink"/>
            <w:color w:val="4591B8"/>
          </w:rPr>
          <w:t>United Nations General Assembly</w:t>
        </w:r>
      </w:hyperlink>
      <w:r w:rsidRPr="00E8672D">
        <w:rPr>
          <w:color w:val="333333"/>
        </w:rPr>
        <w:t>. Before departing, Netanyahu praised Israeli soldiers and police officers for an “uncompromising struggle against brutal terrorism” and called on the international community to support Israel.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>The wave of daily violence that started a year ago left more than 200 Palestinians and several dozen Israelis dead, though in the spring and summer the incidents subsided substantially.  A Palestinian public opinion survey last June found support for knife attacks on the decline and that about half of respondents believed that the wave of violence was over.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lastRenderedPageBreak/>
        <w:t>Much of the violence has taken place in and around the West Bank city of Hebron – prompting the Israeli army to send reinforcements to the region and impose a clampdown on population centers.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Israeli soldiers on Sunday started barring Palestinians between the ages of 15 and 30 from leaving Bani </w:t>
      </w:r>
      <w:proofErr w:type="spellStart"/>
      <w:r w:rsidRPr="00E8672D">
        <w:rPr>
          <w:color w:val="333333"/>
        </w:rPr>
        <w:t>Naim</w:t>
      </w:r>
      <w:proofErr w:type="spellEnd"/>
      <w:r w:rsidRPr="00E8672D">
        <w:rPr>
          <w:color w:val="333333"/>
        </w:rPr>
        <w:t xml:space="preserve">, about four miles east of Hebron, after a pair of youths from the village on Friday drove their car into a bus stop outside the settlement of </w:t>
      </w:r>
      <w:proofErr w:type="spellStart"/>
      <w:r w:rsidRPr="00E8672D">
        <w:rPr>
          <w:color w:val="333333"/>
        </w:rPr>
        <w:t>Kiryat</w:t>
      </w:r>
      <w:proofErr w:type="spellEnd"/>
      <w:r w:rsidRPr="00E8672D">
        <w:rPr>
          <w:color w:val="333333"/>
        </w:rPr>
        <w:t xml:space="preserve"> </w:t>
      </w:r>
      <w:proofErr w:type="spellStart"/>
      <w:r w:rsidRPr="00E8672D">
        <w:rPr>
          <w:color w:val="333333"/>
        </w:rPr>
        <w:t>Arba</w:t>
      </w:r>
      <w:proofErr w:type="spellEnd"/>
      <w:r w:rsidRPr="00E8672D">
        <w:rPr>
          <w:color w:val="333333"/>
        </w:rPr>
        <w:t xml:space="preserve">. In June, a teenager from the same village killed a 13-year-old Israeli girl from </w:t>
      </w:r>
      <w:proofErr w:type="spellStart"/>
      <w:r w:rsidRPr="00E8672D">
        <w:rPr>
          <w:color w:val="333333"/>
        </w:rPr>
        <w:t>Kiryat</w:t>
      </w:r>
      <w:proofErr w:type="spellEnd"/>
      <w:r w:rsidRPr="00E8672D">
        <w:rPr>
          <w:color w:val="333333"/>
        </w:rPr>
        <w:t xml:space="preserve"> </w:t>
      </w:r>
      <w:proofErr w:type="spellStart"/>
      <w:r w:rsidRPr="00E8672D">
        <w:rPr>
          <w:color w:val="333333"/>
        </w:rPr>
        <w:t>Arba</w:t>
      </w:r>
      <w:proofErr w:type="spellEnd"/>
      <w:r w:rsidRPr="00E8672D">
        <w:rPr>
          <w:color w:val="333333"/>
        </w:rPr>
        <w:t xml:space="preserve"> while she was sleeping in her bed.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>After a knife attack Monday morning at one of the entrances to Jerusalem’s Old City that wounded two border policeman, Israeli police ordered Arab merchants in East Jerusalem to close their shops.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Palestinians view the Israeli accounts of the incidents as exaggerated to justify the use of deadly force, said </w:t>
      </w:r>
      <w:proofErr w:type="spellStart"/>
      <w:r w:rsidRPr="00E8672D">
        <w:rPr>
          <w:color w:val="333333"/>
        </w:rPr>
        <w:t>Fadi</w:t>
      </w:r>
      <w:proofErr w:type="spellEnd"/>
      <w:r w:rsidRPr="00E8672D">
        <w:rPr>
          <w:color w:val="333333"/>
        </w:rPr>
        <w:t xml:space="preserve"> Abu </w:t>
      </w:r>
      <w:proofErr w:type="spellStart"/>
      <w:r w:rsidRPr="00E8672D">
        <w:rPr>
          <w:color w:val="333333"/>
        </w:rPr>
        <w:t>Sada</w:t>
      </w:r>
      <w:proofErr w:type="spellEnd"/>
      <w:r w:rsidRPr="00E8672D">
        <w:rPr>
          <w:color w:val="333333"/>
        </w:rPr>
        <w:t>, a West Bank reporter for the Arabic daily Al Quds al Arabi.</w:t>
      </w:r>
    </w:p>
    <w:p w:rsidR="00E8672D" w:rsidRPr="00E8672D" w:rsidRDefault="00E8672D" w:rsidP="00E8672D">
      <w:pPr>
        <w:pStyle w:val="NormalWeb"/>
        <w:shd w:val="clear" w:color="auto" w:fill="FFFFFF"/>
        <w:spacing w:before="0" w:beforeAutospacing="0" w:after="270" w:afterAutospacing="0"/>
        <w:rPr>
          <w:color w:val="333333"/>
        </w:rPr>
      </w:pPr>
      <w:r w:rsidRPr="00E8672D">
        <w:rPr>
          <w:color w:val="333333"/>
        </w:rPr>
        <w:t xml:space="preserve">“Palestinians think that Israelis want this Palestinian uprising to continue for political reasons,’’ Abu </w:t>
      </w:r>
      <w:proofErr w:type="spellStart"/>
      <w:r w:rsidRPr="00E8672D">
        <w:rPr>
          <w:color w:val="333333"/>
        </w:rPr>
        <w:t>Sada</w:t>
      </w:r>
      <w:proofErr w:type="spellEnd"/>
      <w:r w:rsidRPr="00E8672D">
        <w:rPr>
          <w:color w:val="333333"/>
        </w:rPr>
        <w:t xml:space="preserve"> said, “to keep saying that Palestinians are terrorists, and that there is no partner for peace, and to relieve international pressure over expansion of</w:t>
      </w:r>
      <w:r w:rsidRPr="00E8672D">
        <w:rPr>
          <w:rStyle w:val="apple-converted-space"/>
          <w:color w:val="333333"/>
        </w:rPr>
        <w:t> </w:t>
      </w:r>
      <w:hyperlink r:id="rId8" w:tooltip="Israeli Settlements" w:history="1">
        <w:r w:rsidRPr="00E8672D">
          <w:rPr>
            <w:rStyle w:val="Hyperlink"/>
            <w:color w:val="4591B8"/>
          </w:rPr>
          <w:t>Israeli settlements</w:t>
        </w:r>
      </w:hyperlink>
      <w:r w:rsidRPr="00E8672D">
        <w:rPr>
          <w:color w:val="333333"/>
        </w:rPr>
        <w:t>.’’</w:t>
      </w:r>
    </w:p>
    <w:p w:rsidR="004524E9" w:rsidRPr="004524E9" w:rsidRDefault="004524E9" w:rsidP="004524E9">
      <w:pPr>
        <w:shd w:val="clear" w:color="auto" w:fill="FFFFFF"/>
        <w:spacing w:after="225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4524E9" w:rsidRPr="004524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8"/>
    <w:rsid w:val="000311C7"/>
    <w:rsid w:val="0007369B"/>
    <w:rsid w:val="00094846"/>
    <w:rsid w:val="000D54F1"/>
    <w:rsid w:val="001050EF"/>
    <w:rsid w:val="00113DC4"/>
    <w:rsid w:val="001D6E89"/>
    <w:rsid w:val="00224249"/>
    <w:rsid w:val="002372BD"/>
    <w:rsid w:val="002A5853"/>
    <w:rsid w:val="00396D18"/>
    <w:rsid w:val="003A6553"/>
    <w:rsid w:val="003F1554"/>
    <w:rsid w:val="003F45DA"/>
    <w:rsid w:val="003F5E7E"/>
    <w:rsid w:val="00430DE2"/>
    <w:rsid w:val="00431B30"/>
    <w:rsid w:val="00445179"/>
    <w:rsid w:val="00445CC1"/>
    <w:rsid w:val="004524E9"/>
    <w:rsid w:val="004864D6"/>
    <w:rsid w:val="004B7DFF"/>
    <w:rsid w:val="00571F86"/>
    <w:rsid w:val="005D3612"/>
    <w:rsid w:val="00651D9C"/>
    <w:rsid w:val="0067111F"/>
    <w:rsid w:val="006B4257"/>
    <w:rsid w:val="006D3413"/>
    <w:rsid w:val="006E1AC2"/>
    <w:rsid w:val="007A1F78"/>
    <w:rsid w:val="007B2C8C"/>
    <w:rsid w:val="007D130B"/>
    <w:rsid w:val="007D6109"/>
    <w:rsid w:val="007F10D4"/>
    <w:rsid w:val="008056FE"/>
    <w:rsid w:val="008478E2"/>
    <w:rsid w:val="00894C04"/>
    <w:rsid w:val="008A146F"/>
    <w:rsid w:val="008B1A4B"/>
    <w:rsid w:val="0092538A"/>
    <w:rsid w:val="00944548"/>
    <w:rsid w:val="009668A2"/>
    <w:rsid w:val="00966FE3"/>
    <w:rsid w:val="009C3EA0"/>
    <w:rsid w:val="009E2FA7"/>
    <w:rsid w:val="00A43B77"/>
    <w:rsid w:val="00AA035C"/>
    <w:rsid w:val="00AC640C"/>
    <w:rsid w:val="00AF2ED1"/>
    <w:rsid w:val="00B17ABB"/>
    <w:rsid w:val="00B55AB4"/>
    <w:rsid w:val="00B847B6"/>
    <w:rsid w:val="00B92641"/>
    <w:rsid w:val="00BB53B4"/>
    <w:rsid w:val="00BD0F67"/>
    <w:rsid w:val="00BD69BB"/>
    <w:rsid w:val="00BE2A43"/>
    <w:rsid w:val="00BF3403"/>
    <w:rsid w:val="00C077D8"/>
    <w:rsid w:val="00C122FE"/>
    <w:rsid w:val="00C57ED8"/>
    <w:rsid w:val="00C8401E"/>
    <w:rsid w:val="00C8555F"/>
    <w:rsid w:val="00CD1372"/>
    <w:rsid w:val="00D00CDC"/>
    <w:rsid w:val="00D63CAC"/>
    <w:rsid w:val="00DB5671"/>
    <w:rsid w:val="00DD2136"/>
    <w:rsid w:val="00E8672D"/>
    <w:rsid w:val="00E90A58"/>
    <w:rsid w:val="00F12E79"/>
    <w:rsid w:val="00F55072"/>
    <w:rsid w:val="00F775EF"/>
    <w:rsid w:val="00F80629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6596D"/>
  <w15:chartTrackingRefBased/>
  <w15:docId w15:val="{7C78414B-EA5E-40CB-AB05-C4B5C2A7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7ED8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C57ED8"/>
  </w:style>
  <w:style w:type="paragraph" w:styleId="NormalWeb">
    <w:name w:val="Normal (Web)"/>
    <w:basedOn w:val="Normal"/>
    <w:uiPriority w:val="99"/>
    <w:unhideWhenUsed/>
    <w:rsid w:val="008B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linecontentfilterparagraph">
    <w:name w:val="newlinecontentfilterparagraph"/>
    <w:basedOn w:val="Normal"/>
    <w:rsid w:val="006B4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4548"/>
    <w:rPr>
      <w:b/>
      <w:bCs/>
    </w:rPr>
  </w:style>
  <w:style w:type="paragraph" w:customStyle="1" w:styleId="story-body-text">
    <w:name w:val="story-body-text"/>
    <w:basedOn w:val="Normal"/>
    <w:rsid w:val="003F1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A5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58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8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6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53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13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65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9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588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7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2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9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0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1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5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93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51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2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6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3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9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1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9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0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0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41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9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1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4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0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1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1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40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82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4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80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425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95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imes.com/topic/politics-government/israeli-settlements-PLCUL0001101-topic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times.com/topic/politics-government/government/united-nations-ORGOVV000388-topic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times.com/topic/politics-government/government/government-ministers/benjamin-netanyahu-PEPLT00007616-topic.html" TargetMode="External"/><Relationship Id="rId5" Type="http://schemas.openxmlformats.org/officeDocument/2006/relationships/hyperlink" Target="http://www.latimes.com/topic/politics-government/government/palestinian-national-authority-ORGOV000355-topic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latimes.com/world/middleeast/la-fg-israel-attacks-20160920-snap-stor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2017-01-26T21:41:00Z</dcterms:created>
  <dcterms:modified xsi:type="dcterms:W3CDTF">2017-01-26T21:41:00Z</dcterms:modified>
</cp:coreProperties>
</file>