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0566F193" w14:textId="77777777" w:rsidTr="00562621">
        <w:trPr>
          <w:trHeight w:val="851"/>
        </w:trPr>
        <w:tc>
          <w:tcPr>
            <w:tcW w:w="1259" w:type="dxa"/>
            <w:tcBorders>
              <w:top w:val="nil"/>
              <w:left w:val="nil"/>
              <w:bottom w:val="single" w:sz="4" w:space="0" w:color="auto"/>
              <w:right w:val="nil"/>
            </w:tcBorders>
          </w:tcPr>
          <w:p w14:paraId="11489864"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90AEA94" w14:textId="77777777" w:rsidR="00446DE4" w:rsidRPr="00963CBA" w:rsidRDefault="00B3317B" w:rsidP="0056262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22D5F6BA" w14:textId="20495F72" w:rsidR="00446DE4" w:rsidRPr="00DE3EC0" w:rsidRDefault="00927E57" w:rsidP="008F059A">
            <w:pPr>
              <w:jc w:val="right"/>
            </w:pPr>
            <w:r w:rsidRPr="00927E57">
              <w:rPr>
                <w:sz w:val="40"/>
              </w:rPr>
              <w:t>A</w:t>
            </w:r>
            <w:r w:rsidR="002C4944">
              <w:t>/HRC/</w:t>
            </w:r>
            <w:r w:rsidR="00980568">
              <w:t>5</w:t>
            </w:r>
            <w:r w:rsidR="002C4118">
              <w:t>2</w:t>
            </w:r>
            <w:r>
              <w:t>/L.</w:t>
            </w:r>
            <w:r w:rsidR="008F3CEC">
              <w:t>3</w:t>
            </w:r>
          </w:p>
        </w:tc>
      </w:tr>
      <w:tr w:rsidR="003107FA" w14:paraId="0F3261DB" w14:textId="77777777" w:rsidTr="00562621">
        <w:trPr>
          <w:trHeight w:val="2835"/>
        </w:trPr>
        <w:tc>
          <w:tcPr>
            <w:tcW w:w="1259" w:type="dxa"/>
            <w:tcBorders>
              <w:top w:val="single" w:sz="4" w:space="0" w:color="auto"/>
              <w:left w:val="nil"/>
              <w:bottom w:val="single" w:sz="12" w:space="0" w:color="auto"/>
              <w:right w:val="nil"/>
            </w:tcBorders>
          </w:tcPr>
          <w:p w14:paraId="594E4A20" w14:textId="05CDF4DD" w:rsidR="003107FA" w:rsidRDefault="008F3CEC" w:rsidP="00562621">
            <w:pPr>
              <w:spacing w:before="120"/>
              <w:jc w:val="center"/>
            </w:pPr>
            <w:r>
              <w:rPr>
                <w:noProof/>
                <w:lang w:eastAsia="ja-JP"/>
              </w:rPr>
              <w:drawing>
                <wp:inline distT="0" distB="0" distL="0" distR="0" wp14:anchorId="6FA6C89E" wp14:editId="22DCA5B6">
                  <wp:extent cx="717550" cy="590550"/>
                  <wp:effectExtent l="0" t="0" r="0"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7550"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2B7E9088" w14:textId="77777777" w:rsidR="003107FA" w:rsidRPr="00B3317B" w:rsidRDefault="00B3317B" w:rsidP="00562621">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14:paraId="317B8241" w14:textId="77777777" w:rsidR="003107FA" w:rsidRDefault="00927E57" w:rsidP="00927E57">
            <w:pPr>
              <w:spacing w:before="240" w:line="240" w:lineRule="exact"/>
            </w:pPr>
            <w:r>
              <w:t xml:space="preserve">Distr.: </w:t>
            </w:r>
            <w:r w:rsidR="00C705CA">
              <w:t>Limited</w:t>
            </w:r>
          </w:p>
          <w:p w14:paraId="6A40D113" w14:textId="01275E2E" w:rsidR="00927E57" w:rsidRDefault="000D4DE9" w:rsidP="00927E57">
            <w:pPr>
              <w:spacing w:line="240" w:lineRule="exact"/>
            </w:pPr>
            <w:r>
              <w:t>2</w:t>
            </w:r>
            <w:r w:rsidR="00D1769D">
              <w:t>3</w:t>
            </w:r>
            <w:r w:rsidR="00570F12">
              <w:t xml:space="preserve"> </w:t>
            </w:r>
            <w:r w:rsidR="002C4118">
              <w:t>March 2023</w:t>
            </w:r>
          </w:p>
          <w:p w14:paraId="53A1C175" w14:textId="77777777" w:rsidR="00927E57" w:rsidRDefault="00927E57" w:rsidP="00927E57">
            <w:pPr>
              <w:spacing w:line="240" w:lineRule="exact"/>
            </w:pPr>
          </w:p>
          <w:p w14:paraId="7F87937F" w14:textId="77777777" w:rsidR="00927E57" w:rsidRDefault="00927E57" w:rsidP="00927E57">
            <w:pPr>
              <w:spacing w:line="240" w:lineRule="exact"/>
            </w:pPr>
            <w:r>
              <w:t>Original: English</w:t>
            </w:r>
          </w:p>
        </w:tc>
      </w:tr>
    </w:tbl>
    <w:p w14:paraId="1AE0C5A2" w14:textId="77777777" w:rsidR="00927E57" w:rsidRPr="00927E57" w:rsidRDefault="00927E57" w:rsidP="00927E57">
      <w:pPr>
        <w:spacing w:before="120"/>
        <w:rPr>
          <w:b/>
          <w:sz w:val="24"/>
          <w:szCs w:val="24"/>
        </w:rPr>
      </w:pPr>
      <w:r w:rsidRPr="00927E57">
        <w:rPr>
          <w:b/>
          <w:sz w:val="24"/>
          <w:szCs w:val="24"/>
        </w:rPr>
        <w:t>Human Rights Council</w:t>
      </w:r>
    </w:p>
    <w:p w14:paraId="3C0A9EBC" w14:textId="740B1E88" w:rsidR="00927E57" w:rsidRPr="00927E57" w:rsidRDefault="00980568" w:rsidP="00927E57">
      <w:pPr>
        <w:rPr>
          <w:b/>
        </w:rPr>
      </w:pPr>
      <w:r>
        <w:rPr>
          <w:b/>
        </w:rPr>
        <w:t>Fift</w:t>
      </w:r>
      <w:r w:rsidR="005A4004">
        <w:rPr>
          <w:b/>
        </w:rPr>
        <w:t>y-</w:t>
      </w:r>
      <w:r w:rsidR="002C4118">
        <w:rPr>
          <w:b/>
        </w:rPr>
        <w:t>second</w:t>
      </w:r>
      <w:r w:rsidR="00927E57" w:rsidRPr="00927E57">
        <w:rPr>
          <w:b/>
        </w:rPr>
        <w:t xml:space="preserve"> session</w:t>
      </w:r>
    </w:p>
    <w:p w14:paraId="7E7865B0" w14:textId="65F02FFD" w:rsidR="00927E57" w:rsidRPr="00927E57" w:rsidRDefault="002C4118" w:rsidP="00927E57">
      <w:r>
        <w:t>27 February–4 April 2023</w:t>
      </w:r>
    </w:p>
    <w:p w14:paraId="6BE21782" w14:textId="77777777" w:rsidR="00927E57" w:rsidRPr="00927E57" w:rsidRDefault="00927E57" w:rsidP="00927E57">
      <w:r w:rsidRPr="00927E57">
        <w:t>Agenda item 4</w:t>
      </w:r>
    </w:p>
    <w:p w14:paraId="5BACB8C2" w14:textId="77777777" w:rsidR="00927E57" w:rsidRPr="00927E57" w:rsidRDefault="00927E57" w:rsidP="00927E57">
      <w:pPr>
        <w:rPr>
          <w:b/>
        </w:rPr>
      </w:pPr>
      <w:r w:rsidRPr="00927E57">
        <w:rPr>
          <w:b/>
        </w:rPr>
        <w:t>Human rights situations that require the Council’s attention</w:t>
      </w:r>
    </w:p>
    <w:p w14:paraId="0C38BEED" w14:textId="51CE6590" w:rsidR="00927E57" w:rsidRPr="00927E57" w:rsidRDefault="00927E57" w:rsidP="00927E57">
      <w:pPr>
        <w:keepNext/>
        <w:keepLines/>
        <w:tabs>
          <w:tab w:val="right" w:pos="851"/>
        </w:tabs>
        <w:spacing w:before="240" w:after="120" w:line="240" w:lineRule="exact"/>
        <w:ind w:left="1134" w:right="1134" w:hanging="1134"/>
        <w:rPr>
          <w:b/>
        </w:rPr>
      </w:pPr>
      <w:r w:rsidRPr="00927E57">
        <w:rPr>
          <w:b/>
        </w:rPr>
        <w:tab/>
      </w:r>
      <w:r w:rsidRPr="00927E57">
        <w:rPr>
          <w:b/>
        </w:rPr>
        <w:tab/>
      </w:r>
      <w:r w:rsidR="00D1769D" w:rsidRPr="00D1769D">
        <w:rPr>
          <w:b/>
        </w:rPr>
        <w:t>Albania,</w:t>
      </w:r>
      <w:r w:rsidR="00D1769D" w:rsidRPr="00D1769D">
        <w:rPr>
          <w:b/>
        </w:rPr>
        <w:footnoteReference w:customMarkFollows="1" w:id="2"/>
        <w:t>*</w:t>
      </w:r>
      <w:r w:rsidR="00D1769D">
        <w:rPr>
          <w:b/>
        </w:rPr>
        <w:t xml:space="preserve"> </w:t>
      </w:r>
      <w:r w:rsidR="00D1769D" w:rsidRPr="00D1769D">
        <w:rPr>
          <w:b/>
        </w:rPr>
        <w:t>Andorra,* Australia,* Austria,* Belgium, Bulgaria,* Canada,* Croatia,* Cyprus,* Czechia, Denmark,* Estonia,* Finland, France, Germany, Greece,* Guatemala,* Iceland,* Ireland,* Israel,* Italy,* Latvia,* Liechtenstein,* Lithuania, Luxembourg, Malta,* Marshall Islands,* Monaco,* Montenegro, Netherlands</w:t>
      </w:r>
      <w:r w:rsidR="00D1769D">
        <w:rPr>
          <w:b/>
        </w:rPr>
        <w:t xml:space="preserve"> (Kingdom of</w:t>
      </w:r>
      <w:r w:rsidR="001D1C80">
        <w:rPr>
          <w:b/>
        </w:rPr>
        <w:t xml:space="preserve"> the</w:t>
      </w:r>
      <w:r w:rsidR="00D1769D">
        <w:rPr>
          <w:b/>
        </w:rPr>
        <w:t>)</w:t>
      </w:r>
      <w:r w:rsidR="00D1769D" w:rsidRPr="00D1769D">
        <w:rPr>
          <w:b/>
        </w:rPr>
        <w:t>,* New Zealand,* North Macedonia,* Norway,* Portugal,* Republic of Moldova,* Romania, San Marino,* Slovakia,* Slovenia,* Spain,* Sweden,* Ukraine, United Kingdom of Great Britain and Northern Ireland and United States of America</w:t>
      </w:r>
      <w:r w:rsidRPr="00927E57">
        <w:rPr>
          <w:b/>
        </w:rPr>
        <w:t>: draft resolution</w:t>
      </w:r>
    </w:p>
    <w:p w14:paraId="78013268" w14:textId="31624487" w:rsidR="00927E57" w:rsidRPr="000D4DE9" w:rsidRDefault="00980568" w:rsidP="000D4DE9">
      <w:pPr>
        <w:keepNext/>
        <w:keepLines/>
        <w:spacing w:before="360" w:after="240" w:line="270" w:lineRule="exact"/>
        <w:ind w:left="1134" w:right="1134" w:hanging="567"/>
        <w:jc w:val="both"/>
        <w:rPr>
          <w:sz w:val="24"/>
        </w:rPr>
      </w:pPr>
      <w:r>
        <w:rPr>
          <w:b/>
          <w:sz w:val="24"/>
        </w:rPr>
        <w:t>5</w:t>
      </w:r>
      <w:r w:rsidR="002C4118">
        <w:rPr>
          <w:b/>
          <w:sz w:val="24"/>
        </w:rPr>
        <w:t>2</w:t>
      </w:r>
      <w:r w:rsidR="00927E57" w:rsidRPr="00927E57">
        <w:rPr>
          <w:b/>
          <w:sz w:val="24"/>
        </w:rPr>
        <w:t>/…</w:t>
      </w:r>
      <w:r w:rsidR="00927E57" w:rsidRPr="00927E57">
        <w:rPr>
          <w:b/>
          <w:sz w:val="24"/>
        </w:rPr>
        <w:tab/>
      </w:r>
      <w:r w:rsidR="000D4DE9" w:rsidRPr="000D4DE9">
        <w:rPr>
          <w:b/>
          <w:bCs/>
          <w:sz w:val="24"/>
        </w:rPr>
        <w:t>Situation of human rights in the Islamic Republic of Iran</w:t>
      </w:r>
    </w:p>
    <w:p w14:paraId="1370EAD8" w14:textId="3F28929A" w:rsidR="000D4DE9" w:rsidRPr="005F2B67" w:rsidRDefault="000D4DE9" w:rsidP="000D4DE9">
      <w:pPr>
        <w:spacing w:after="120"/>
        <w:ind w:left="1134" w:right="1134"/>
        <w:jc w:val="both"/>
        <w:rPr>
          <w:rFonts w:eastAsia="SimSun"/>
          <w:lang w:eastAsia="hi-IN" w:bidi="hi-IN"/>
        </w:rPr>
      </w:pPr>
      <w:r w:rsidRPr="005F2B67">
        <w:rPr>
          <w:rFonts w:eastAsia="SimSun"/>
          <w:lang w:eastAsia="ar-SA"/>
        </w:rPr>
        <w:tab/>
      </w:r>
      <w:r w:rsidRPr="005F2B67">
        <w:rPr>
          <w:rFonts w:eastAsia="SimSun"/>
          <w:i/>
          <w:lang w:eastAsia="hi-IN" w:bidi="hi-IN"/>
        </w:rPr>
        <w:t xml:space="preserve">The Human </w:t>
      </w:r>
      <w:r w:rsidRPr="005F2B67">
        <w:rPr>
          <w:rFonts w:eastAsia="SimSun"/>
          <w:i/>
        </w:rPr>
        <w:t>Rights</w:t>
      </w:r>
      <w:r w:rsidRPr="005F2B67">
        <w:rPr>
          <w:rFonts w:eastAsia="SimSun"/>
          <w:i/>
          <w:lang w:eastAsia="hi-IN" w:bidi="hi-IN"/>
        </w:rPr>
        <w:t xml:space="preserve"> Council</w:t>
      </w:r>
      <w:r w:rsidRPr="005F2B67">
        <w:rPr>
          <w:rFonts w:eastAsia="SimSun"/>
          <w:lang w:eastAsia="hi-IN" w:bidi="hi-IN"/>
        </w:rPr>
        <w:t>,</w:t>
      </w:r>
    </w:p>
    <w:p w14:paraId="6DEE0E19" w14:textId="21EBC54A" w:rsidR="000D4DE9" w:rsidRPr="005F2B67" w:rsidRDefault="000D4DE9" w:rsidP="000D4DE9">
      <w:pPr>
        <w:spacing w:after="120"/>
        <w:ind w:left="567" w:right="1134" w:firstLine="567"/>
        <w:jc w:val="both"/>
        <w:rPr>
          <w:rFonts w:eastAsia="SimSun"/>
          <w:lang w:eastAsia="hi-IN" w:bidi="hi-IN"/>
        </w:rPr>
      </w:pPr>
      <w:r w:rsidRPr="005F2B67">
        <w:rPr>
          <w:rFonts w:eastAsia="SimSun"/>
          <w:i/>
          <w:iCs/>
          <w:lang w:eastAsia="hi-IN" w:bidi="hi-IN"/>
        </w:rPr>
        <w:t>Guided</w:t>
      </w:r>
      <w:r w:rsidRPr="005F2B67">
        <w:rPr>
          <w:rFonts w:eastAsia="SimSun"/>
          <w:lang w:eastAsia="hi-IN" w:bidi="hi-IN"/>
        </w:rPr>
        <w:t xml:space="preserve"> by the Charter of the United Nations, the Universal Declaration of Human Rights, the International Covenants on Human Rights and other relevant international human rights instruments,</w:t>
      </w:r>
    </w:p>
    <w:p w14:paraId="609FC6AC" w14:textId="2497A414" w:rsidR="000D4DE9" w:rsidRPr="005F2B67" w:rsidRDefault="000D4DE9" w:rsidP="000D4DE9">
      <w:pPr>
        <w:spacing w:after="120"/>
        <w:ind w:left="567" w:right="1134" w:firstLine="567"/>
        <w:jc w:val="both"/>
        <w:rPr>
          <w:rFonts w:eastAsia="SimSun"/>
          <w:lang w:eastAsia="hi-IN" w:bidi="hi-IN"/>
        </w:rPr>
      </w:pPr>
      <w:r w:rsidRPr="005F2B67">
        <w:rPr>
          <w:rFonts w:eastAsia="SimSun"/>
          <w:i/>
          <w:iCs/>
          <w:lang w:eastAsia="hi-IN" w:bidi="hi-IN"/>
        </w:rPr>
        <w:t>Recalling</w:t>
      </w:r>
      <w:r w:rsidRPr="005F2B67">
        <w:rPr>
          <w:rFonts w:eastAsia="SimSun"/>
          <w:lang w:eastAsia="hi-IN" w:bidi="hi-IN"/>
        </w:rPr>
        <w:t xml:space="preserve"> all relevant resolutions </w:t>
      </w:r>
      <w:r w:rsidR="009709FD">
        <w:rPr>
          <w:rFonts w:eastAsia="SimSun"/>
          <w:lang w:eastAsia="hi-IN" w:bidi="hi-IN"/>
        </w:rPr>
        <w:t xml:space="preserve">adopted </w:t>
      </w:r>
      <w:r w:rsidRPr="005F2B67">
        <w:rPr>
          <w:rFonts w:eastAsia="SimSun"/>
          <w:lang w:eastAsia="hi-IN" w:bidi="hi-IN"/>
        </w:rPr>
        <w:t xml:space="preserve">by the Human Rights Council and the General Assembly, particularly the most recent ones, including </w:t>
      </w:r>
      <w:r w:rsidR="009709FD">
        <w:rPr>
          <w:rFonts w:eastAsia="SimSun"/>
          <w:lang w:eastAsia="hi-IN" w:bidi="hi-IN"/>
        </w:rPr>
        <w:t>Council resolution</w:t>
      </w:r>
      <w:r w:rsidR="00314D5C">
        <w:rPr>
          <w:rFonts w:eastAsia="SimSun"/>
          <w:lang w:eastAsia="hi-IN" w:bidi="hi-IN"/>
        </w:rPr>
        <w:t>s</w:t>
      </w:r>
      <w:r w:rsidR="009709FD">
        <w:rPr>
          <w:rFonts w:eastAsia="SimSun"/>
          <w:lang w:eastAsia="hi-IN" w:bidi="hi-IN"/>
        </w:rPr>
        <w:t xml:space="preserve"> </w:t>
      </w:r>
      <w:r w:rsidRPr="005F2B67">
        <w:rPr>
          <w:rFonts w:eastAsia="SimSun"/>
          <w:lang w:eastAsia="hi-IN" w:bidi="hi-IN"/>
        </w:rPr>
        <w:t xml:space="preserve">49/24 of 1 April 2022 and S-35/1 of 24 November 2022, </w:t>
      </w:r>
      <w:r w:rsidR="00561852">
        <w:rPr>
          <w:rFonts w:eastAsia="SimSun"/>
          <w:lang w:eastAsia="hi-IN" w:bidi="hi-IN"/>
        </w:rPr>
        <w:t xml:space="preserve">and </w:t>
      </w:r>
      <w:r w:rsidRPr="005F2B67">
        <w:rPr>
          <w:rFonts w:eastAsia="SimSun"/>
          <w:lang w:eastAsia="hi-IN" w:bidi="hi-IN"/>
        </w:rPr>
        <w:t>Assembly resolution 77/228 of 15 December 2022 on the situation of human rights in the Islamic Republic of Iran, and regretting the lack of cooperation of the Islamic Republic of Iran with the requests of the Council and the Assembly made in those resolutions,</w:t>
      </w:r>
    </w:p>
    <w:p w14:paraId="6C959C68" w14:textId="547FFE3D" w:rsidR="000D4DE9" w:rsidRPr="005F2B67" w:rsidRDefault="000D4DE9" w:rsidP="000D4DE9">
      <w:pPr>
        <w:spacing w:after="120"/>
        <w:ind w:left="567" w:right="1134" w:firstLine="567"/>
        <w:jc w:val="both"/>
        <w:rPr>
          <w:rFonts w:eastAsia="SimSun"/>
          <w:lang w:eastAsia="hi-IN" w:bidi="hi-IN"/>
        </w:rPr>
      </w:pPr>
      <w:r w:rsidRPr="005F2B67">
        <w:rPr>
          <w:rFonts w:eastAsia="SimSun"/>
          <w:i/>
          <w:iCs/>
          <w:lang w:eastAsia="hi-IN" w:bidi="hi-IN"/>
        </w:rPr>
        <w:t>Welcoming</w:t>
      </w:r>
      <w:r w:rsidRPr="005F2B67">
        <w:rPr>
          <w:rFonts w:eastAsia="SimSun"/>
          <w:lang w:eastAsia="hi-IN" w:bidi="hi-IN"/>
        </w:rPr>
        <w:t xml:space="preserve"> the report and recommendations of the Special Rapporteur on the situation of human rights in the Islamic Republic of Iran submitted to the Human Rights Council,</w:t>
      </w:r>
      <w:r w:rsidRPr="005F2B67">
        <w:rPr>
          <w:rStyle w:val="FootnoteReference"/>
          <w:rFonts w:eastAsia="SimSun"/>
          <w:lang w:eastAsia="hi-IN" w:bidi="hi-IN"/>
        </w:rPr>
        <w:footnoteReference w:id="3"/>
      </w:r>
      <w:r w:rsidRPr="005F2B67">
        <w:rPr>
          <w:rFonts w:eastAsia="SimSun"/>
          <w:lang w:eastAsia="hi-IN" w:bidi="hi-IN"/>
        </w:rPr>
        <w:t xml:space="preserve"> and emphasi</w:t>
      </w:r>
      <w:r w:rsidR="00037C91">
        <w:rPr>
          <w:rFonts w:eastAsia="SimSun"/>
          <w:lang w:eastAsia="hi-IN" w:bidi="hi-IN"/>
        </w:rPr>
        <w:t>z</w:t>
      </w:r>
      <w:r w:rsidRPr="005F2B67">
        <w:rPr>
          <w:rFonts w:eastAsia="SimSun"/>
          <w:lang w:eastAsia="hi-IN" w:bidi="hi-IN"/>
        </w:rPr>
        <w:t>ing that th</w:t>
      </w:r>
      <w:r w:rsidR="00037C91">
        <w:rPr>
          <w:rFonts w:eastAsia="SimSun"/>
          <w:lang w:eastAsia="hi-IN" w:bidi="hi-IN"/>
        </w:rPr>
        <w:t>o</w:t>
      </w:r>
      <w:r w:rsidRPr="005F2B67">
        <w:rPr>
          <w:rFonts w:eastAsia="SimSun"/>
          <w:lang w:eastAsia="hi-IN" w:bidi="hi-IN"/>
        </w:rPr>
        <w:t>se recommendations should be given due consideration,</w:t>
      </w:r>
    </w:p>
    <w:p w14:paraId="429E3F83" w14:textId="40AFAE5B" w:rsidR="000D4DE9" w:rsidRPr="005F2B67" w:rsidRDefault="000D4DE9" w:rsidP="000D4DE9">
      <w:pPr>
        <w:spacing w:after="120"/>
        <w:ind w:left="567" w:right="1134" w:firstLine="567"/>
        <w:jc w:val="both"/>
        <w:rPr>
          <w:rFonts w:eastAsia="SimSun"/>
          <w:lang w:eastAsia="hi-IN" w:bidi="hi-IN"/>
        </w:rPr>
      </w:pPr>
      <w:r w:rsidRPr="005F2B67">
        <w:rPr>
          <w:rFonts w:eastAsia="SimSun"/>
          <w:i/>
          <w:lang w:eastAsia="hi-IN" w:bidi="hi-IN"/>
        </w:rPr>
        <w:t xml:space="preserve">Deeply regretting </w:t>
      </w:r>
      <w:r w:rsidRPr="005F2B67">
        <w:rPr>
          <w:rFonts w:eastAsia="SimSun"/>
          <w:lang w:eastAsia="hi-IN" w:bidi="hi-IN"/>
        </w:rPr>
        <w:t>the lack of access permitted to the Special Rapporteur to travel to the Islamic Republic of Iran,</w:t>
      </w:r>
    </w:p>
    <w:p w14:paraId="4BF756A3" w14:textId="1140A8F7" w:rsidR="000D4DE9" w:rsidRPr="005F2B67" w:rsidRDefault="000D4DE9" w:rsidP="000D4DE9">
      <w:pPr>
        <w:spacing w:after="120"/>
        <w:ind w:left="567" w:right="1134" w:firstLine="567"/>
        <w:jc w:val="both"/>
        <w:rPr>
          <w:rFonts w:eastAsia="SimSun"/>
          <w:lang w:eastAsia="hi-IN" w:bidi="hi-IN"/>
        </w:rPr>
      </w:pPr>
      <w:r w:rsidRPr="005F2B67">
        <w:rPr>
          <w:rFonts w:eastAsia="SimSun"/>
          <w:i/>
          <w:lang w:eastAsia="hi-IN" w:bidi="hi-IN"/>
        </w:rPr>
        <w:t>Expressing deep concern</w:t>
      </w:r>
      <w:r w:rsidRPr="005F2B67">
        <w:rPr>
          <w:rFonts w:eastAsia="SimSun"/>
          <w:lang w:eastAsia="hi-IN" w:bidi="hi-IN"/>
        </w:rPr>
        <w:t xml:space="preserve"> </w:t>
      </w:r>
      <w:r w:rsidR="002D6C6D">
        <w:rPr>
          <w:rFonts w:eastAsia="SimSun"/>
          <w:lang w:eastAsia="hi-IN" w:bidi="hi-IN"/>
        </w:rPr>
        <w:t>at the</w:t>
      </w:r>
      <w:r w:rsidR="002D6C6D" w:rsidRPr="005F2B67">
        <w:rPr>
          <w:rFonts w:eastAsia="SimSun"/>
          <w:lang w:eastAsia="hi-IN" w:bidi="hi-IN"/>
        </w:rPr>
        <w:t xml:space="preserve"> </w:t>
      </w:r>
      <w:r w:rsidRPr="005F2B67">
        <w:rPr>
          <w:rFonts w:eastAsia="SimSun"/>
          <w:lang w:eastAsia="hi-IN" w:bidi="hi-IN"/>
        </w:rPr>
        <w:t xml:space="preserve">continued violations of a wide range of civil, political, economic, social and cultural rights, as highlighted by the Special Rapporteur and </w:t>
      </w:r>
      <w:r w:rsidR="002D6C6D">
        <w:rPr>
          <w:rFonts w:eastAsia="SimSun"/>
          <w:lang w:eastAsia="hi-IN" w:bidi="hi-IN"/>
        </w:rPr>
        <w:t>in</w:t>
      </w:r>
      <w:r w:rsidRPr="005F2B67">
        <w:rPr>
          <w:rFonts w:eastAsia="SimSun"/>
          <w:lang w:eastAsia="hi-IN" w:bidi="hi-IN"/>
        </w:rPr>
        <w:t xml:space="preserve"> his reports</w:t>
      </w:r>
      <w:r w:rsidR="002D6C6D">
        <w:rPr>
          <w:rFonts w:eastAsia="SimSun"/>
          <w:lang w:eastAsia="hi-IN" w:bidi="hi-IN"/>
        </w:rPr>
        <w:t>,</w:t>
      </w:r>
      <w:r w:rsidRPr="005F2B67">
        <w:rPr>
          <w:rFonts w:eastAsia="SimSun"/>
          <w:lang w:eastAsia="hi-IN" w:bidi="hi-IN"/>
        </w:rPr>
        <w:t xml:space="preserve"> </w:t>
      </w:r>
      <w:r w:rsidR="00604FCD" w:rsidRPr="008C57D9">
        <w:rPr>
          <w:rFonts w:eastAsia="SimSun"/>
          <w:lang w:eastAsia="hi-IN" w:bidi="hi-IN"/>
        </w:rPr>
        <w:t>and</w:t>
      </w:r>
      <w:r w:rsidR="00604FCD">
        <w:rPr>
          <w:rFonts w:eastAsia="SimSun"/>
          <w:lang w:eastAsia="hi-IN" w:bidi="hi-IN"/>
        </w:rPr>
        <w:t xml:space="preserve"> </w:t>
      </w:r>
      <w:r w:rsidRPr="005F2B67">
        <w:rPr>
          <w:rFonts w:eastAsia="SimSun"/>
          <w:lang w:eastAsia="hi-IN" w:bidi="hi-IN"/>
        </w:rPr>
        <w:t>that sustained and systematic impunity for gross violations of human rights and an absence of accountability in the Islamic Republic of Iran create an enabling environment for perpetrators, violate victims’ right to an effective remedy and perpetuate cycles of violence,</w:t>
      </w:r>
    </w:p>
    <w:p w14:paraId="6AC38115" w14:textId="0A99879B" w:rsidR="000D4DE9" w:rsidRDefault="00737918" w:rsidP="000D4DE9">
      <w:pPr>
        <w:spacing w:after="120"/>
        <w:ind w:left="567" w:right="1134" w:firstLine="567"/>
        <w:jc w:val="both"/>
        <w:rPr>
          <w:rFonts w:eastAsia="SimSun"/>
          <w:lang w:eastAsia="hi-IN" w:bidi="hi-IN"/>
        </w:rPr>
      </w:pPr>
      <w:r>
        <w:rPr>
          <w:rFonts w:eastAsia="SimSun"/>
          <w:i/>
          <w:lang w:eastAsia="hi-IN" w:bidi="hi-IN"/>
        </w:rPr>
        <w:t>Expressing</w:t>
      </w:r>
      <w:r w:rsidRPr="005F2B67">
        <w:rPr>
          <w:rFonts w:eastAsia="SimSun"/>
          <w:i/>
          <w:lang w:eastAsia="hi-IN" w:bidi="hi-IN"/>
        </w:rPr>
        <w:t xml:space="preserve"> </w:t>
      </w:r>
      <w:r w:rsidR="000D4DE9" w:rsidRPr="005F2B67">
        <w:rPr>
          <w:rFonts w:eastAsia="SimSun"/>
          <w:i/>
          <w:lang w:eastAsia="hi-IN" w:bidi="hi-IN"/>
        </w:rPr>
        <w:t>deep concern</w:t>
      </w:r>
      <w:r w:rsidR="000D4DE9" w:rsidRPr="005F2B67">
        <w:rPr>
          <w:rFonts w:eastAsia="SimSun"/>
          <w:lang w:eastAsia="hi-IN" w:bidi="hi-IN"/>
        </w:rPr>
        <w:t xml:space="preserve"> </w:t>
      </w:r>
      <w:r w:rsidRPr="00D1769D">
        <w:rPr>
          <w:rFonts w:eastAsia="SimSun"/>
          <w:i/>
          <w:iCs/>
          <w:lang w:eastAsia="hi-IN" w:bidi="hi-IN"/>
        </w:rPr>
        <w:t>also</w:t>
      </w:r>
      <w:r>
        <w:rPr>
          <w:rFonts w:eastAsia="SimSun"/>
          <w:lang w:eastAsia="hi-IN" w:bidi="hi-IN"/>
        </w:rPr>
        <w:t xml:space="preserve"> at</w:t>
      </w:r>
      <w:r w:rsidRPr="005F2B67">
        <w:rPr>
          <w:rFonts w:eastAsia="SimSun"/>
          <w:lang w:eastAsia="hi-IN" w:bidi="hi-IN"/>
        </w:rPr>
        <w:t xml:space="preserve"> </w:t>
      </w:r>
      <w:r w:rsidR="00BA4A57">
        <w:rPr>
          <w:rFonts w:eastAsia="SimSun"/>
          <w:lang w:eastAsia="hi-IN" w:bidi="hi-IN"/>
        </w:rPr>
        <w:t xml:space="preserve">the </w:t>
      </w:r>
      <w:r w:rsidR="000D4DE9" w:rsidRPr="005F2B67">
        <w:rPr>
          <w:rFonts w:eastAsia="SimSun"/>
          <w:lang w:eastAsia="hi-IN" w:bidi="hi-IN"/>
        </w:rPr>
        <w:t xml:space="preserve">widespread violence and discrimination in law and </w:t>
      </w:r>
      <w:r>
        <w:rPr>
          <w:rFonts w:eastAsia="SimSun"/>
          <w:lang w:eastAsia="hi-IN" w:bidi="hi-IN"/>
        </w:rPr>
        <w:t xml:space="preserve">in </w:t>
      </w:r>
      <w:r w:rsidR="000D4DE9" w:rsidRPr="005F2B67">
        <w:rPr>
          <w:rFonts w:eastAsia="SimSun"/>
          <w:lang w:eastAsia="hi-IN" w:bidi="hi-IN"/>
        </w:rPr>
        <w:t>practice affecting in particular women and girls, children, persons belonging to ethnic, linguistic and recogni</w:t>
      </w:r>
      <w:r w:rsidR="00BA4A57">
        <w:rPr>
          <w:rFonts w:eastAsia="SimSun"/>
          <w:lang w:eastAsia="hi-IN" w:bidi="hi-IN"/>
        </w:rPr>
        <w:t>z</w:t>
      </w:r>
      <w:r w:rsidR="000D4DE9" w:rsidRPr="005F2B67">
        <w:rPr>
          <w:rFonts w:eastAsia="SimSun"/>
          <w:lang w:eastAsia="hi-IN" w:bidi="hi-IN"/>
        </w:rPr>
        <w:t>ed or unrecogni</w:t>
      </w:r>
      <w:r w:rsidR="00BA4A57">
        <w:rPr>
          <w:rFonts w:eastAsia="SimSun"/>
          <w:lang w:eastAsia="hi-IN" w:bidi="hi-IN"/>
        </w:rPr>
        <w:t>z</w:t>
      </w:r>
      <w:r w:rsidR="000D4DE9" w:rsidRPr="005F2B67">
        <w:rPr>
          <w:rFonts w:eastAsia="SimSun"/>
          <w:lang w:eastAsia="hi-IN" w:bidi="hi-IN"/>
        </w:rPr>
        <w:t>ed religio</w:t>
      </w:r>
      <w:r w:rsidR="00434286">
        <w:rPr>
          <w:rFonts w:eastAsia="SimSun"/>
          <w:lang w:eastAsia="hi-IN" w:bidi="hi-IN"/>
        </w:rPr>
        <w:t>us</w:t>
      </w:r>
      <w:r w:rsidR="000D4DE9" w:rsidRPr="005F2B67">
        <w:rPr>
          <w:rFonts w:eastAsia="SimSun"/>
          <w:lang w:eastAsia="hi-IN" w:bidi="hi-IN"/>
        </w:rPr>
        <w:t xml:space="preserve"> or belief minorities, human rights defenders, lawyers, </w:t>
      </w:r>
      <w:r w:rsidR="000D4DE9" w:rsidRPr="005F2B67">
        <w:rPr>
          <w:rFonts w:eastAsia="SimSun"/>
          <w:lang w:eastAsia="hi-IN" w:bidi="hi-IN"/>
        </w:rPr>
        <w:lastRenderedPageBreak/>
        <w:t>journalists and media workers</w:t>
      </w:r>
      <w:r w:rsidR="006D6ED6">
        <w:rPr>
          <w:rFonts w:eastAsia="SimSun"/>
          <w:lang w:eastAsia="hi-IN" w:bidi="hi-IN"/>
        </w:rPr>
        <w:t>,</w:t>
      </w:r>
      <w:r w:rsidR="000D4DE9" w:rsidRPr="005F2B67">
        <w:rPr>
          <w:rFonts w:eastAsia="SimSun"/>
          <w:lang w:eastAsia="hi-IN" w:bidi="hi-IN"/>
        </w:rPr>
        <w:t xml:space="preserve"> and persons exercising their right</w:t>
      </w:r>
      <w:r w:rsidR="000D4DE9" w:rsidRPr="00307D92">
        <w:rPr>
          <w:rFonts w:eastAsia="SimSun"/>
          <w:lang w:eastAsia="hi-IN" w:bidi="hi-IN"/>
        </w:rPr>
        <w:t xml:space="preserve"> </w:t>
      </w:r>
      <w:r w:rsidR="000D4DE9" w:rsidRPr="005F2B67">
        <w:rPr>
          <w:rFonts w:eastAsia="SimSun"/>
          <w:lang w:eastAsia="hi-IN" w:bidi="hi-IN"/>
        </w:rPr>
        <w:t xml:space="preserve">to freedom of expression and opinion, online and offline, and their right to freedom of peaceful assembly </w:t>
      </w:r>
      <w:r w:rsidR="000D4DE9">
        <w:rPr>
          <w:rFonts w:eastAsia="SimSun"/>
          <w:lang w:eastAsia="hi-IN" w:bidi="hi-IN"/>
        </w:rPr>
        <w:t xml:space="preserve">and </w:t>
      </w:r>
      <w:r w:rsidR="000D4DE9" w:rsidRPr="005F2B67">
        <w:rPr>
          <w:rFonts w:eastAsia="SimSun"/>
          <w:lang w:eastAsia="hi-IN" w:bidi="hi-IN"/>
        </w:rPr>
        <w:t>association</w:t>
      </w:r>
      <w:r w:rsidR="000D4DE9" w:rsidRPr="00385121">
        <w:rPr>
          <w:rFonts w:eastAsia="SimSun"/>
          <w:lang w:eastAsia="hi-IN" w:bidi="hi-IN"/>
        </w:rPr>
        <w:t>,</w:t>
      </w:r>
    </w:p>
    <w:p w14:paraId="693BE29C" w14:textId="6D0647B0" w:rsidR="000D4DE9" w:rsidRPr="005F2B67" w:rsidRDefault="000D4DE9" w:rsidP="000D4DE9">
      <w:pPr>
        <w:spacing w:after="120"/>
        <w:ind w:left="567" w:right="1134" w:firstLine="567"/>
        <w:jc w:val="both"/>
        <w:rPr>
          <w:rFonts w:eastAsia="SimSun"/>
          <w:lang w:eastAsia="hi-IN" w:bidi="hi-IN"/>
        </w:rPr>
      </w:pPr>
      <w:r w:rsidRPr="005F2B67">
        <w:rPr>
          <w:rFonts w:eastAsia="SimSun"/>
          <w:i/>
          <w:lang w:eastAsia="hi-IN" w:bidi="hi-IN"/>
        </w:rPr>
        <w:t>Alarmed</w:t>
      </w:r>
      <w:r w:rsidRPr="005F2B67">
        <w:rPr>
          <w:rFonts w:eastAsia="SimSun"/>
          <w:lang w:eastAsia="hi-IN" w:bidi="hi-IN"/>
        </w:rPr>
        <w:t xml:space="preserve"> </w:t>
      </w:r>
      <w:r w:rsidR="006D6ED6">
        <w:rPr>
          <w:rFonts w:eastAsia="SimSun"/>
          <w:lang w:eastAsia="hi-IN" w:bidi="hi-IN"/>
        </w:rPr>
        <w:t>at</w:t>
      </w:r>
      <w:r w:rsidR="006D6ED6" w:rsidRPr="005F2B67">
        <w:rPr>
          <w:rFonts w:eastAsia="SimSun"/>
          <w:lang w:eastAsia="hi-IN" w:bidi="hi-IN"/>
        </w:rPr>
        <w:t xml:space="preserve"> </w:t>
      </w:r>
      <w:r w:rsidRPr="005F2B67">
        <w:rPr>
          <w:rFonts w:eastAsia="SimSun"/>
          <w:lang w:eastAsia="hi-IN" w:bidi="hi-IN"/>
        </w:rPr>
        <w:t xml:space="preserve">the continued reports, including in the </w:t>
      </w:r>
      <w:r w:rsidR="004E3B1A">
        <w:rPr>
          <w:rFonts w:eastAsia="SimSun"/>
          <w:lang w:eastAsia="hi-IN" w:bidi="hi-IN"/>
        </w:rPr>
        <w:t xml:space="preserve">latest report of the </w:t>
      </w:r>
      <w:r w:rsidRPr="005F2B67">
        <w:rPr>
          <w:rFonts w:eastAsia="SimSun"/>
          <w:lang w:eastAsia="hi-IN" w:bidi="hi-IN"/>
        </w:rPr>
        <w:t>Special Rapporteur, o</w:t>
      </w:r>
      <w:r w:rsidR="004E3B1A">
        <w:rPr>
          <w:rFonts w:eastAsia="SimSun"/>
          <w:lang w:eastAsia="hi-IN" w:bidi="hi-IN"/>
        </w:rPr>
        <w:t>f</w:t>
      </w:r>
      <w:r w:rsidRPr="005F2B67">
        <w:rPr>
          <w:rFonts w:eastAsia="SimSun"/>
          <w:lang w:eastAsia="hi-IN" w:bidi="hi-IN"/>
        </w:rPr>
        <w:t xml:space="preserve"> peaceful protests being violently repressed, of a large number of protesters being arbitrarily arrested and detained, tortured, ill-treated and killed, and of individuals being sentenced to death and executed in relation to their involvement in the protest movements,</w:t>
      </w:r>
    </w:p>
    <w:p w14:paraId="39716EA9" w14:textId="3DA27095" w:rsidR="000D4DE9" w:rsidRPr="005F2B67" w:rsidRDefault="004E3B1A" w:rsidP="000D4DE9">
      <w:pPr>
        <w:spacing w:after="120"/>
        <w:ind w:left="567" w:right="1134" w:firstLine="567"/>
        <w:jc w:val="both"/>
        <w:rPr>
          <w:rFonts w:eastAsia="SimSun"/>
          <w:lang w:eastAsia="hi-IN" w:bidi="hi-IN"/>
        </w:rPr>
      </w:pPr>
      <w:r>
        <w:rPr>
          <w:rFonts w:eastAsia="SimSun"/>
          <w:i/>
          <w:lang w:eastAsia="hi-IN" w:bidi="hi-IN"/>
        </w:rPr>
        <w:t>A</w:t>
      </w:r>
      <w:r w:rsidR="000D4DE9" w:rsidRPr="005F2B67">
        <w:rPr>
          <w:rFonts w:eastAsia="SimSun"/>
          <w:i/>
          <w:lang w:eastAsia="hi-IN" w:bidi="hi-IN"/>
        </w:rPr>
        <w:t>larmed</w:t>
      </w:r>
      <w:r w:rsidR="000D4DE9" w:rsidRPr="005F2B67">
        <w:rPr>
          <w:rFonts w:eastAsia="SimSun"/>
          <w:lang w:eastAsia="hi-IN" w:bidi="hi-IN"/>
        </w:rPr>
        <w:t xml:space="preserve"> </w:t>
      </w:r>
      <w:r>
        <w:rPr>
          <w:rFonts w:eastAsia="SimSun"/>
          <w:i/>
          <w:lang w:eastAsia="hi-IN" w:bidi="hi-IN"/>
        </w:rPr>
        <w:t>a</w:t>
      </w:r>
      <w:r w:rsidRPr="005F2B67">
        <w:rPr>
          <w:rFonts w:eastAsia="SimSun"/>
          <w:i/>
          <w:lang w:eastAsia="hi-IN" w:bidi="hi-IN"/>
        </w:rPr>
        <w:t xml:space="preserve">lso </w:t>
      </w:r>
      <w:r>
        <w:rPr>
          <w:rFonts w:eastAsia="SimSun"/>
          <w:lang w:eastAsia="hi-IN" w:bidi="hi-IN"/>
        </w:rPr>
        <w:t>at</w:t>
      </w:r>
      <w:r w:rsidRPr="005F2B67">
        <w:rPr>
          <w:rFonts w:eastAsia="SimSun"/>
          <w:lang w:eastAsia="hi-IN" w:bidi="hi-IN"/>
        </w:rPr>
        <w:t xml:space="preserve"> </w:t>
      </w:r>
      <w:r w:rsidR="000D4DE9" w:rsidRPr="005F2B67">
        <w:rPr>
          <w:rFonts w:eastAsia="SimSun"/>
          <w:lang w:eastAsia="hi-IN" w:bidi="hi-IN"/>
        </w:rPr>
        <w:t>the recent surge in executions, including of individuals charged with offen</w:t>
      </w:r>
      <w:r>
        <w:rPr>
          <w:rFonts w:eastAsia="SimSun"/>
          <w:lang w:eastAsia="hi-IN" w:bidi="hi-IN"/>
        </w:rPr>
        <w:t>c</w:t>
      </w:r>
      <w:r w:rsidR="000D4DE9" w:rsidRPr="005F2B67">
        <w:rPr>
          <w:rFonts w:eastAsia="SimSun"/>
          <w:lang w:eastAsia="hi-IN" w:bidi="hi-IN"/>
        </w:rPr>
        <w:t xml:space="preserve">es that do not meet the threshold of the most serious crimes, and </w:t>
      </w:r>
      <w:r>
        <w:rPr>
          <w:rFonts w:eastAsia="SimSun"/>
          <w:lang w:eastAsia="hi-IN" w:bidi="hi-IN"/>
        </w:rPr>
        <w:t>at</w:t>
      </w:r>
      <w:r w:rsidRPr="005F2B67">
        <w:rPr>
          <w:rFonts w:eastAsia="SimSun"/>
          <w:lang w:eastAsia="hi-IN" w:bidi="hi-IN"/>
        </w:rPr>
        <w:t xml:space="preserve"> </w:t>
      </w:r>
      <w:r w:rsidR="00341851">
        <w:rPr>
          <w:rFonts w:eastAsia="SimSun"/>
          <w:lang w:eastAsia="hi-IN" w:bidi="hi-IN"/>
        </w:rPr>
        <w:t xml:space="preserve">the </w:t>
      </w:r>
      <w:r w:rsidR="000D4DE9" w:rsidRPr="005F2B67">
        <w:rPr>
          <w:rFonts w:eastAsia="SimSun"/>
          <w:lang w:eastAsia="hi-IN" w:bidi="hi-IN"/>
        </w:rPr>
        <w:t>executions of individuals sentenced for alleged offen</w:t>
      </w:r>
      <w:r>
        <w:rPr>
          <w:rFonts w:eastAsia="SimSun"/>
          <w:lang w:eastAsia="hi-IN" w:bidi="hi-IN"/>
        </w:rPr>
        <w:t>c</w:t>
      </w:r>
      <w:r w:rsidR="000D4DE9" w:rsidRPr="005F2B67">
        <w:rPr>
          <w:rFonts w:eastAsia="SimSun"/>
          <w:lang w:eastAsia="hi-IN" w:bidi="hi-IN"/>
        </w:rPr>
        <w:t xml:space="preserve">es committed </w:t>
      </w:r>
      <w:r w:rsidR="00341851" w:rsidRPr="0055797A">
        <w:rPr>
          <w:rFonts w:eastAsia="SimSun"/>
          <w:lang w:eastAsia="hi-IN" w:bidi="hi-IN"/>
        </w:rPr>
        <w:t xml:space="preserve">before </w:t>
      </w:r>
      <w:r w:rsidR="000D4DE9" w:rsidRPr="0055797A">
        <w:rPr>
          <w:rFonts w:eastAsia="SimSun"/>
          <w:lang w:eastAsia="hi-IN" w:bidi="hi-IN"/>
        </w:rPr>
        <w:t>the age of 18</w:t>
      </w:r>
      <w:r w:rsidR="00341851" w:rsidRPr="0055797A">
        <w:rPr>
          <w:rFonts w:eastAsia="SimSun"/>
          <w:lang w:eastAsia="hi-IN" w:bidi="hi-IN"/>
        </w:rPr>
        <w:t xml:space="preserve"> years</w:t>
      </w:r>
      <w:r w:rsidR="000D4DE9" w:rsidRPr="0055797A">
        <w:rPr>
          <w:rFonts w:eastAsia="SimSun"/>
          <w:lang w:eastAsia="hi-IN" w:bidi="hi-IN"/>
        </w:rPr>
        <w:t>, and</w:t>
      </w:r>
      <w:r w:rsidR="000D4DE9" w:rsidRPr="005F2B67">
        <w:rPr>
          <w:rFonts w:eastAsia="SimSun"/>
          <w:lang w:eastAsia="hi-IN" w:bidi="hi-IN"/>
        </w:rPr>
        <w:t xml:space="preserve"> following trials that fail to respect fair trial guarantees,</w:t>
      </w:r>
    </w:p>
    <w:p w14:paraId="4FAF2A20" w14:textId="77777777" w:rsidR="000D4DE9" w:rsidRPr="005F2B67" w:rsidRDefault="000D4DE9" w:rsidP="000D4DE9">
      <w:pPr>
        <w:spacing w:after="120"/>
        <w:ind w:left="567" w:right="1134" w:firstLine="567"/>
        <w:jc w:val="both"/>
        <w:rPr>
          <w:rFonts w:eastAsia="SimSun"/>
          <w:lang w:eastAsia="hi-IN" w:bidi="hi-IN"/>
        </w:rPr>
      </w:pPr>
      <w:r w:rsidRPr="005F2B67">
        <w:rPr>
          <w:rFonts w:eastAsia="SimSun"/>
          <w:i/>
          <w:iCs/>
          <w:lang w:eastAsia="hi-IN" w:bidi="hi-IN"/>
        </w:rPr>
        <w:t>Recalling</w:t>
      </w:r>
      <w:r w:rsidRPr="005F2B67">
        <w:rPr>
          <w:rFonts w:eastAsia="SimSun"/>
          <w:lang w:eastAsia="hi-IN" w:bidi="hi-IN"/>
        </w:rPr>
        <w:t xml:space="preserve"> Human Rights Council resolutions 5/1, on the institution-building of the Council, and 5/2, on the Code of Conduct for Special Procedure Mandate Holders of the Council, of 18 June 2007, and stressing that mandate holders are to discharge their duties in accordance with those resolutions and the annexes thereto,</w:t>
      </w:r>
    </w:p>
    <w:p w14:paraId="0DEFFA93" w14:textId="6457FD14" w:rsidR="000D4DE9" w:rsidRPr="005F2B67" w:rsidRDefault="000D4DE9" w:rsidP="000D4DE9">
      <w:pPr>
        <w:spacing w:after="120"/>
        <w:ind w:left="567" w:right="1134" w:firstLine="567"/>
        <w:jc w:val="both"/>
        <w:rPr>
          <w:rFonts w:eastAsia="SimSun"/>
          <w:lang w:eastAsia="hi-IN" w:bidi="hi-IN"/>
        </w:rPr>
      </w:pPr>
      <w:r w:rsidRPr="005F2B67">
        <w:rPr>
          <w:rFonts w:eastAsia="SimSun"/>
          <w:lang w:eastAsia="hi-IN" w:bidi="hi-IN"/>
        </w:rPr>
        <w:t>1.</w:t>
      </w:r>
      <w:r w:rsidRPr="005F2B67">
        <w:rPr>
          <w:rFonts w:eastAsia="SimSun"/>
          <w:lang w:eastAsia="hi-IN" w:bidi="hi-IN"/>
        </w:rPr>
        <w:tab/>
      </w:r>
      <w:r w:rsidRPr="005F2B67">
        <w:rPr>
          <w:rFonts w:eastAsia="SimSun"/>
          <w:i/>
          <w:lang w:eastAsia="hi-IN" w:bidi="hi-IN"/>
        </w:rPr>
        <w:t>Strongly deplores</w:t>
      </w:r>
      <w:r w:rsidRPr="005F2B67">
        <w:rPr>
          <w:rFonts w:eastAsia="SimSun"/>
          <w:lang w:eastAsia="hi-IN" w:bidi="hi-IN"/>
        </w:rPr>
        <w:t xml:space="preserve"> the widespread, repeated and persistent violations of human rights in the Islamic Republic of Iran</w:t>
      </w:r>
      <w:r w:rsidR="008D18BF">
        <w:rPr>
          <w:rFonts w:eastAsia="SimSun"/>
          <w:lang w:eastAsia="hi-IN" w:bidi="hi-IN"/>
        </w:rPr>
        <w:t>,</w:t>
      </w:r>
      <w:r w:rsidRPr="005F2B67">
        <w:rPr>
          <w:rFonts w:eastAsia="SimSun"/>
          <w:lang w:eastAsia="hi-IN" w:bidi="hi-IN"/>
        </w:rPr>
        <w:t xml:space="preserve"> and calls </w:t>
      </w:r>
      <w:r w:rsidR="008D18BF">
        <w:rPr>
          <w:rFonts w:eastAsia="SimSun"/>
          <w:lang w:eastAsia="hi-IN" w:bidi="hi-IN"/>
        </w:rPr>
        <w:t>up</w:t>
      </w:r>
      <w:r w:rsidRPr="005F2B67">
        <w:rPr>
          <w:rFonts w:eastAsia="SimSun"/>
          <w:lang w:eastAsia="hi-IN" w:bidi="hi-IN"/>
        </w:rPr>
        <w:t xml:space="preserve">on the Islamic Republic of Iran to address systematic impunity by establishing a system of accountability in line with international law, including constitutional, legislative and administrative reforms, and </w:t>
      </w:r>
      <w:r w:rsidR="008D18BF">
        <w:rPr>
          <w:rFonts w:eastAsia="SimSun"/>
          <w:lang w:eastAsia="hi-IN" w:bidi="hi-IN"/>
        </w:rPr>
        <w:t xml:space="preserve">to </w:t>
      </w:r>
      <w:r w:rsidRPr="005F2B67">
        <w:rPr>
          <w:rFonts w:eastAsia="SimSun"/>
          <w:lang w:eastAsia="hi-IN" w:bidi="hi-IN"/>
        </w:rPr>
        <w:t>ensure the complete independence of the judiciary and effective remedies for victims;</w:t>
      </w:r>
    </w:p>
    <w:p w14:paraId="4A6C90ED" w14:textId="10574AFA" w:rsidR="000D4DE9" w:rsidRDefault="000D4DE9" w:rsidP="000D4DE9">
      <w:pPr>
        <w:spacing w:after="120"/>
        <w:ind w:left="567" w:right="1134" w:firstLine="567"/>
        <w:jc w:val="both"/>
        <w:rPr>
          <w:rFonts w:eastAsia="SimSun"/>
          <w:lang w:eastAsia="hi-IN" w:bidi="hi-IN"/>
        </w:rPr>
      </w:pPr>
      <w:r w:rsidRPr="005F2B67">
        <w:rPr>
          <w:rFonts w:eastAsia="SimSun"/>
          <w:lang w:eastAsia="hi-IN" w:bidi="hi-IN"/>
        </w:rPr>
        <w:t>2.</w:t>
      </w:r>
      <w:r>
        <w:rPr>
          <w:rFonts w:eastAsia="SimSun"/>
          <w:lang w:eastAsia="hi-IN" w:bidi="hi-IN"/>
        </w:rPr>
        <w:tab/>
      </w:r>
      <w:r w:rsidRPr="005F2B67">
        <w:rPr>
          <w:rFonts w:eastAsia="SimSun"/>
          <w:i/>
          <w:lang w:eastAsia="hi-IN" w:bidi="hi-IN"/>
        </w:rPr>
        <w:t>Calls</w:t>
      </w:r>
      <w:r w:rsidRPr="00385121">
        <w:rPr>
          <w:rFonts w:eastAsia="SimSun"/>
          <w:i/>
          <w:iCs/>
          <w:lang w:eastAsia="hi-IN" w:bidi="hi-IN"/>
        </w:rPr>
        <w:t xml:space="preserve"> </w:t>
      </w:r>
      <w:r w:rsidR="008D18BF">
        <w:rPr>
          <w:rFonts w:eastAsia="SimSun"/>
          <w:i/>
          <w:iCs/>
          <w:lang w:eastAsia="hi-IN" w:bidi="hi-IN"/>
        </w:rPr>
        <w:t>up</w:t>
      </w:r>
      <w:r w:rsidRPr="00385121">
        <w:rPr>
          <w:rFonts w:eastAsia="SimSun"/>
          <w:i/>
          <w:iCs/>
          <w:lang w:eastAsia="hi-IN" w:bidi="hi-IN"/>
        </w:rPr>
        <w:t>on</w:t>
      </w:r>
      <w:r w:rsidRPr="005F2B67">
        <w:rPr>
          <w:rFonts w:eastAsia="SimSun"/>
          <w:lang w:eastAsia="hi-IN" w:bidi="hi-IN"/>
        </w:rPr>
        <w:t xml:space="preserve"> the Islamic Republic of Iran to address widespread and systematic discrimination and violence based on gender, ethnicity, religion or belief or political opinion, among other status, enshrined in laws, </w:t>
      </w:r>
      <w:r w:rsidR="00535306">
        <w:rPr>
          <w:rFonts w:eastAsia="SimSun"/>
          <w:lang w:eastAsia="hi-IN" w:bidi="hi-IN"/>
        </w:rPr>
        <w:t>S</w:t>
      </w:r>
      <w:r w:rsidRPr="005F2B67">
        <w:rPr>
          <w:rFonts w:eastAsia="SimSun"/>
          <w:lang w:eastAsia="hi-IN" w:bidi="hi-IN"/>
        </w:rPr>
        <w:t>tate policies and practices, and to create a safe and enabling environment for civil society</w:t>
      </w:r>
      <w:r w:rsidR="00535306">
        <w:rPr>
          <w:rFonts w:eastAsia="SimSun"/>
          <w:lang w:eastAsia="hi-IN" w:bidi="hi-IN"/>
        </w:rPr>
        <w:t>,</w:t>
      </w:r>
      <w:r w:rsidRPr="005F2B67">
        <w:rPr>
          <w:rFonts w:eastAsia="SimSun"/>
          <w:lang w:eastAsia="hi-IN" w:bidi="hi-IN"/>
        </w:rPr>
        <w:t xml:space="preserve"> including by guaranteeing and upholding the right to freedom of expression and opinion, </w:t>
      </w:r>
      <w:r w:rsidR="00535306">
        <w:rPr>
          <w:rFonts w:eastAsia="SimSun"/>
          <w:lang w:eastAsia="hi-IN" w:bidi="hi-IN"/>
        </w:rPr>
        <w:t xml:space="preserve">both </w:t>
      </w:r>
      <w:r w:rsidRPr="005F2B67">
        <w:rPr>
          <w:rFonts w:eastAsia="SimSun"/>
          <w:lang w:eastAsia="hi-IN" w:bidi="hi-IN"/>
        </w:rPr>
        <w:t>online and offline, and the right to</w:t>
      </w:r>
      <w:r>
        <w:rPr>
          <w:rFonts w:eastAsia="SimSun"/>
          <w:lang w:eastAsia="hi-IN" w:bidi="hi-IN"/>
        </w:rPr>
        <w:t xml:space="preserve"> freedom of </w:t>
      </w:r>
      <w:r w:rsidRPr="005F2B67">
        <w:rPr>
          <w:rFonts w:eastAsia="SimSun"/>
          <w:lang w:eastAsia="hi-IN" w:bidi="hi-IN"/>
        </w:rPr>
        <w:t>peaceful assembly</w:t>
      </w:r>
      <w:r>
        <w:rPr>
          <w:rFonts w:eastAsia="SimSun"/>
          <w:lang w:eastAsia="hi-IN" w:bidi="hi-IN"/>
        </w:rPr>
        <w:t xml:space="preserve"> and </w:t>
      </w:r>
      <w:r w:rsidRPr="005F2B67">
        <w:rPr>
          <w:rFonts w:eastAsia="SimSun"/>
          <w:lang w:eastAsia="hi-IN" w:bidi="hi-IN"/>
        </w:rPr>
        <w:t>association</w:t>
      </w:r>
      <w:r>
        <w:rPr>
          <w:rFonts w:eastAsia="SimSun"/>
          <w:lang w:eastAsia="hi-IN" w:bidi="hi-IN"/>
        </w:rPr>
        <w:t>;</w:t>
      </w:r>
    </w:p>
    <w:p w14:paraId="42009E6D" w14:textId="25F0082B" w:rsidR="000D4DE9" w:rsidRPr="005F2B67" w:rsidRDefault="000D4DE9" w:rsidP="000D4DE9">
      <w:pPr>
        <w:spacing w:after="120"/>
        <w:ind w:left="567" w:right="1134" w:firstLine="567"/>
        <w:jc w:val="both"/>
        <w:rPr>
          <w:rFonts w:eastAsia="SimSun"/>
          <w:lang w:eastAsia="hi-IN" w:bidi="hi-IN"/>
        </w:rPr>
      </w:pPr>
      <w:r w:rsidRPr="005F2B67">
        <w:rPr>
          <w:rFonts w:eastAsia="SimSun"/>
          <w:lang w:eastAsia="hi-IN" w:bidi="hi-IN"/>
        </w:rPr>
        <w:t>3.</w:t>
      </w:r>
      <w:r>
        <w:rPr>
          <w:rFonts w:eastAsia="SimSun"/>
          <w:lang w:eastAsia="hi-IN" w:bidi="hi-IN"/>
        </w:rPr>
        <w:tab/>
      </w:r>
      <w:r w:rsidRPr="005F2B67">
        <w:rPr>
          <w:rFonts w:eastAsia="SimSun"/>
          <w:i/>
          <w:lang w:eastAsia="hi-IN" w:bidi="hi-IN"/>
        </w:rPr>
        <w:t xml:space="preserve">Expresses deep concern </w:t>
      </w:r>
      <w:r w:rsidRPr="005F2B67">
        <w:rPr>
          <w:rFonts w:eastAsia="SimSun"/>
          <w:lang w:eastAsia="hi-IN" w:bidi="hi-IN"/>
        </w:rPr>
        <w:t>at the reported surge in the number of executions, including of individuals sentenced to death in relation to their alleged involvement in the recent protests, and urges the Islamic Republic of Iran to take all necessary legislative, administrative and other measures, in accordance with its international human rights obligations, to ensure that no one is sentenced to death or executed for offen</w:t>
      </w:r>
      <w:r w:rsidR="00535306">
        <w:rPr>
          <w:rFonts w:eastAsia="SimSun"/>
          <w:lang w:eastAsia="hi-IN" w:bidi="hi-IN"/>
        </w:rPr>
        <w:t>c</w:t>
      </w:r>
      <w:r w:rsidRPr="005F2B67">
        <w:rPr>
          <w:rFonts w:eastAsia="SimSun"/>
          <w:lang w:eastAsia="hi-IN" w:bidi="hi-IN"/>
        </w:rPr>
        <w:t>es that do not meet the threshold of the most serious crimes or for alleged offen</w:t>
      </w:r>
      <w:r w:rsidR="00D34AB8">
        <w:rPr>
          <w:rFonts w:eastAsia="SimSun"/>
          <w:lang w:eastAsia="hi-IN" w:bidi="hi-IN"/>
        </w:rPr>
        <w:t>c</w:t>
      </w:r>
      <w:r w:rsidRPr="005F2B67">
        <w:rPr>
          <w:rFonts w:eastAsia="SimSun"/>
          <w:lang w:eastAsia="hi-IN" w:bidi="hi-IN"/>
        </w:rPr>
        <w:t xml:space="preserve">es committed </w:t>
      </w:r>
      <w:r w:rsidR="00D34AB8" w:rsidRPr="0055797A">
        <w:rPr>
          <w:rFonts w:eastAsia="SimSun"/>
          <w:lang w:eastAsia="hi-IN" w:bidi="hi-IN"/>
        </w:rPr>
        <w:t xml:space="preserve">before </w:t>
      </w:r>
      <w:r w:rsidRPr="0055797A">
        <w:rPr>
          <w:rFonts w:eastAsia="SimSun"/>
          <w:lang w:eastAsia="hi-IN" w:bidi="hi-IN"/>
        </w:rPr>
        <w:t>the age of 18</w:t>
      </w:r>
      <w:r w:rsidR="00D34AB8" w:rsidRPr="0055797A">
        <w:rPr>
          <w:rFonts w:eastAsia="SimSun"/>
          <w:lang w:eastAsia="hi-IN" w:bidi="hi-IN"/>
        </w:rPr>
        <w:t xml:space="preserve"> years</w:t>
      </w:r>
      <w:r w:rsidRPr="0055797A">
        <w:rPr>
          <w:rFonts w:eastAsia="SimSun"/>
          <w:lang w:eastAsia="hi-IN" w:bidi="hi-IN"/>
        </w:rPr>
        <w:t>, and to ensure</w:t>
      </w:r>
      <w:r w:rsidRPr="005F2B67">
        <w:rPr>
          <w:rFonts w:eastAsia="SimSun"/>
          <w:lang w:eastAsia="hi-IN" w:bidi="hi-IN"/>
        </w:rPr>
        <w:t xml:space="preserve"> that all criminal convictions and sentences are handed down by courts that are competent, independent and impartial, following proceedings that strictly respect fair trial guarantees;</w:t>
      </w:r>
    </w:p>
    <w:p w14:paraId="2CCA9CA2" w14:textId="04760DED" w:rsidR="000D4DE9" w:rsidRPr="005F2B67" w:rsidRDefault="000D4DE9" w:rsidP="000D4DE9">
      <w:pPr>
        <w:spacing w:after="120"/>
        <w:ind w:left="567" w:right="1134" w:firstLine="567"/>
        <w:jc w:val="both"/>
        <w:rPr>
          <w:rFonts w:eastAsia="SimSun"/>
          <w:lang w:eastAsia="hi-IN" w:bidi="hi-IN"/>
        </w:rPr>
      </w:pPr>
      <w:r w:rsidRPr="005F2B67">
        <w:rPr>
          <w:rFonts w:eastAsia="SimSun"/>
          <w:iCs/>
          <w:lang w:eastAsia="hi-IN" w:bidi="hi-IN"/>
        </w:rPr>
        <w:t>4.</w:t>
      </w:r>
      <w:r>
        <w:rPr>
          <w:rFonts w:eastAsia="SimSun"/>
          <w:iCs/>
          <w:lang w:eastAsia="hi-IN" w:bidi="hi-IN"/>
        </w:rPr>
        <w:tab/>
      </w:r>
      <w:r w:rsidRPr="005F2B67">
        <w:rPr>
          <w:rFonts w:eastAsia="SimSun"/>
          <w:i/>
          <w:iCs/>
          <w:lang w:eastAsia="hi-IN" w:bidi="hi-IN"/>
        </w:rPr>
        <w:t>Decides</w:t>
      </w:r>
      <w:r w:rsidRPr="005F2B67">
        <w:rPr>
          <w:rFonts w:eastAsia="SimSun"/>
          <w:lang w:eastAsia="hi-IN" w:bidi="hi-IN"/>
        </w:rPr>
        <w:t xml:space="preserve"> to extend the mandate of Special Rapporteur on the situation of human rights in the Islamic Republic of Iran for a further period of one year, and requests the Special Rapporteur to submit a report on the implementation of the mandate to the Human Rights Council at its fifty-fifth session, and to the General Assembly at its seventy-eighth session;</w:t>
      </w:r>
    </w:p>
    <w:p w14:paraId="73E7AEF1" w14:textId="04E0B2F4" w:rsidR="000D4DE9" w:rsidRPr="005F2B67" w:rsidRDefault="000D4DE9" w:rsidP="000D4DE9">
      <w:pPr>
        <w:spacing w:after="120"/>
        <w:ind w:left="567" w:right="1134" w:firstLine="567"/>
        <w:jc w:val="both"/>
        <w:rPr>
          <w:rFonts w:eastAsia="SimSun"/>
          <w:lang w:eastAsia="hi-IN" w:bidi="hi-IN"/>
        </w:rPr>
      </w:pPr>
      <w:r w:rsidRPr="005F2B67">
        <w:rPr>
          <w:rFonts w:eastAsia="SimSun"/>
          <w:lang w:eastAsia="hi-IN" w:bidi="hi-IN"/>
        </w:rPr>
        <w:t>5.</w:t>
      </w:r>
      <w:r>
        <w:rPr>
          <w:rFonts w:eastAsia="SimSun"/>
          <w:lang w:eastAsia="hi-IN" w:bidi="hi-IN"/>
        </w:rPr>
        <w:tab/>
      </w:r>
      <w:r w:rsidRPr="005F2B67">
        <w:rPr>
          <w:rFonts w:eastAsia="SimSun"/>
          <w:i/>
          <w:iCs/>
          <w:lang w:eastAsia="hi-IN" w:bidi="hi-IN"/>
        </w:rPr>
        <w:t>Calls upon</w:t>
      </w:r>
      <w:r w:rsidRPr="005F2B67">
        <w:rPr>
          <w:rFonts w:eastAsia="SimSun"/>
          <w:lang w:eastAsia="hi-IN" w:bidi="hi-IN"/>
        </w:rPr>
        <w:t xml:space="preserve"> the Government of the Islamic Republic of Iran to cooperate fully with the Special Rapporteur and to permit access to visit the country, and to provide all information necessary to allow the fulfilment of the mandate, in line with its standing invitation;</w:t>
      </w:r>
    </w:p>
    <w:p w14:paraId="1A2F4751" w14:textId="78264B46" w:rsidR="000D4DE9" w:rsidRPr="005F2B67" w:rsidRDefault="000D4DE9" w:rsidP="000D4DE9">
      <w:pPr>
        <w:spacing w:after="120"/>
        <w:ind w:left="567" w:right="1134" w:firstLine="567"/>
        <w:jc w:val="both"/>
        <w:rPr>
          <w:rFonts w:eastAsia="SimSun"/>
          <w:lang w:eastAsia="hi-IN" w:bidi="hi-IN"/>
        </w:rPr>
      </w:pPr>
      <w:r w:rsidRPr="005F2B67">
        <w:rPr>
          <w:rFonts w:eastAsia="SimSun"/>
          <w:lang w:eastAsia="hi-IN" w:bidi="hi-IN"/>
        </w:rPr>
        <w:t>6.</w:t>
      </w:r>
      <w:r>
        <w:rPr>
          <w:rFonts w:eastAsia="SimSun"/>
          <w:lang w:eastAsia="hi-IN" w:bidi="hi-IN"/>
        </w:rPr>
        <w:tab/>
      </w:r>
      <w:r w:rsidRPr="005F2B67">
        <w:rPr>
          <w:rFonts w:eastAsia="SimSun"/>
          <w:i/>
          <w:lang w:eastAsia="hi-IN" w:bidi="hi-IN"/>
        </w:rPr>
        <w:t>Encourages</w:t>
      </w:r>
      <w:r w:rsidRPr="005F2B67">
        <w:rPr>
          <w:rFonts w:eastAsia="SimSun"/>
          <w:lang w:eastAsia="hi-IN" w:bidi="hi-IN"/>
        </w:rPr>
        <w:t xml:space="preserve"> the Special Rapporteur to cooperate with the </w:t>
      </w:r>
      <w:bookmarkStart w:id="0" w:name="OLE_LINK11"/>
      <w:r w:rsidR="00F70D39">
        <w:rPr>
          <w:rFonts w:eastAsia="SimSun"/>
          <w:lang w:eastAsia="hi-IN" w:bidi="hi-IN"/>
        </w:rPr>
        <w:t>i</w:t>
      </w:r>
      <w:r w:rsidRPr="005F2B67">
        <w:rPr>
          <w:rFonts w:eastAsia="SimSun"/>
          <w:lang w:eastAsia="hi-IN" w:bidi="hi-IN"/>
        </w:rPr>
        <w:t xml:space="preserve">nternational </w:t>
      </w:r>
      <w:r w:rsidR="00F70D39">
        <w:rPr>
          <w:rFonts w:eastAsia="SimSun"/>
          <w:lang w:eastAsia="hi-IN" w:bidi="hi-IN"/>
        </w:rPr>
        <w:t>i</w:t>
      </w:r>
      <w:r w:rsidRPr="005F2B67">
        <w:rPr>
          <w:rFonts w:eastAsia="SimSun"/>
          <w:lang w:eastAsia="hi-IN" w:bidi="hi-IN"/>
        </w:rPr>
        <w:t xml:space="preserve">ndependent </w:t>
      </w:r>
      <w:r w:rsidR="00F70D39">
        <w:rPr>
          <w:rFonts w:eastAsia="SimSun"/>
          <w:lang w:eastAsia="hi-IN" w:bidi="hi-IN"/>
        </w:rPr>
        <w:t>f</w:t>
      </w:r>
      <w:r w:rsidRPr="005F2B67">
        <w:rPr>
          <w:rFonts w:eastAsia="SimSun"/>
          <w:lang w:eastAsia="hi-IN" w:bidi="hi-IN"/>
        </w:rPr>
        <w:t>act</w:t>
      </w:r>
      <w:r w:rsidR="002B62A4">
        <w:rPr>
          <w:rFonts w:eastAsia="SimSun"/>
          <w:lang w:eastAsia="hi-IN" w:bidi="hi-IN"/>
        </w:rPr>
        <w:t>-</w:t>
      </w:r>
      <w:r w:rsidR="00F70D39">
        <w:rPr>
          <w:rFonts w:eastAsia="SimSun"/>
          <w:lang w:eastAsia="hi-IN" w:bidi="hi-IN"/>
        </w:rPr>
        <w:t>f</w:t>
      </w:r>
      <w:r w:rsidRPr="005F2B67">
        <w:rPr>
          <w:rFonts w:eastAsia="SimSun"/>
          <w:lang w:eastAsia="hi-IN" w:bidi="hi-IN"/>
        </w:rPr>
        <w:t xml:space="preserve">inding </w:t>
      </w:r>
      <w:r w:rsidR="00F70D39">
        <w:rPr>
          <w:rFonts w:eastAsia="SimSun"/>
          <w:lang w:eastAsia="hi-IN" w:bidi="hi-IN"/>
        </w:rPr>
        <w:t>m</w:t>
      </w:r>
      <w:r w:rsidRPr="005F2B67">
        <w:rPr>
          <w:rFonts w:eastAsia="SimSun"/>
          <w:lang w:eastAsia="hi-IN" w:bidi="hi-IN"/>
        </w:rPr>
        <w:t>ission</w:t>
      </w:r>
      <w:bookmarkEnd w:id="0"/>
      <w:r w:rsidRPr="005F2B67">
        <w:rPr>
          <w:rFonts w:eastAsia="SimSun"/>
          <w:lang w:eastAsia="hi-IN" w:bidi="hi-IN"/>
        </w:rPr>
        <w:t xml:space="preserve"> </w:t>
      </w:r>
      <w:r w:rsidR="002B62A4">
        <w:rPr>
          <w:rFonts w:eastAsia="SimSun"/>
          <w:lang w:eastAsia="hi-IN" w:bidi="hi-IN"/>
        </w:rPr>
        <w:t xml:space="preserve">on the Islamic Republic of Iran </w:t>
      </w:r>
      <w:r w:rsidRPr="005F2B67">
        <w:rPr>
          <w:rFonts w:eastAsia="SimSun"/>
          <w:lang w:eastAsia="hi-IN" w:bidi="hi-IN"/>
        </w:rPr>
        <w:t>with a view to promoting synergy;</w:t>
      </w:r>
    </w:p>
    <w:p w14:paraId="22CFBA55" w14:textId="28FE5CAD" w:rsidR="000D4DE9" w:rsidRDefault="000D4DE9" w:rsidP="000D4DE9">
      <w:pPr>
        <w:spacing w:after="120"/>
        <w:ind w:left="567" w:right="1134" w:firstLine="567"/>
        <w:jc w:val="both"/>
        <w:rPr>
          <w:rFonts w:eastAsia="SimSun"/>
          <w:lang w:eastAsia="hi-IN" w:bidi="hi-IN"/>
        </w:rPr>
      </w:pPr>
      <w:r w:rsidRPr="005F2B67">
        <w:rPr>
          <w:rFonts w:eastAsia="SimSun"/>
          <w:lang w:eastAsia="hi-IN" w:bidi="hi-IN"/>
        </w:rPr>
        <w:t>7.</w:t>
      </w:r>
      <w:r>
        <w:rPr>
          <w:rFonts w:eastAsia="SimSun"/>
          <w:lang w:eastAsia="hi-IN" w:bidi="hi-IN"/>
        </w:rPr>
        <w:tab/>
      </w:r>
      <w:r w:rsidRPr="005F2B67">
        <w:rPr>
          <w:rFonts w:eastAsia="SimSun"/>
          <w:i/>
          <w:iCs/>
          <w:lang w:eastAsia="hi-IN" w:bidi="hi-IN"/>
        </w:rPr>
        <w:t>Requests</w:t>
      </w:r>
      <w:r w:rsidRPr="005F2B67">
        <w:rPr>
          <w:rFonts w:eastAsia="SimSun"/>
          <w:lang w:eastAsia="hi-IN" w:bidi="hi-IN"/>
        </w:rPr>
        <w:t xml:space="preserve"> the Secretary-General to provide the Special Rapporteur with the resources necessary to fulfil the mandate.</w:t>
      </w:r>
    </w:p>
    <w:p w14:paraId="517F78BA" w14:textId="690904FA" w:rsidR="000D4DE9" w:rsidRPr="00FF7454" w:rsidRDefault="000D4DE9" w:rsidP="000D4DE9">
      <w:pPr>
        <w:spacing w:before="240"/>
        <w:ind w:left="1134" w:right="1134"/>
        <w:jc w:val="center"/>
        <w:rPr>
          <w:u w:val="single"/>
        </w:rPr>
      </w:pPr>
      <w:r>
        <w:rPr>
          <w:u w:val="single"/>
        </w:rPr>
        <w:tab/>
      </w:r>
      <w:r>
        <w:rPr>
          <w:u w:val="single"/>
        </w:rPr>
        <w:tab/>
      </w:r>
      <w:r>
        <w:rPr>
          <w:u w:val="single"/>
        </w:rPr>
        <w:tab/>
      </w:r>
      <w:r w:rsidR="006E6994">
        <w:rPr>
          <w:u w:val="single"/>
        </w:rPr>
        <w:tab/>
      </w:r>
    </w:p>
    <w:sectPr w:rsidR="000D4DE9" w:rsidRPr="00FF7454" w:rsidSect="00927E57">
      <w:headerReference w:type="even" r:id="rId11"/>
      <w:footerReference w:type="even" r:id="rId12"/>
      <w:footerReference w:type="defaul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B50A7" w14:textId="77777777" w:rsidR="00DF283F" w:rsidRDefault="00DF283F"/>
  </w:endnote>
  <w:endnote w:type="continuationSeparator" w:id="0">
    <w:p w14:paraId="3094D82C" w14:textId="77777777" w:rsidR="00DF283F" w:rsidRDefault="00DF283F"/>
  </w:endnote>
  <w:endnote w:type="continuationNotice" w:id="1">
    <w:p w14:paraId="015B77BB" w14:textId="77777777" w:rsidR="00DF283F" w:rsidRDefault="00DF2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094C" w14:textId="77777777" w:rsidR="00927E57" w:rsidRPr="00927E57" w:rsidRDefault="00927E57" w:rsidP="00927E57">
    <w:pPr>
      <w:pStyle w:val="Footer"/>
      <w:tabs>
        <w:tab w:val="right" w:pos="9638"/>
      </w:tabs>
      <w:rPr>
        <w:sz w:val="18"/>
      </w:rPr>
    </w:pPr>
    <w:r w:rsidRPr="00927E57">
      <w:rPr>
        <w:b/>
        <w:sz w:val="18"/>
      </w:rPr>
      <w:fldChar w:fldCharType="begin"/>
    </w:r>
    <w:r w:rsidRPr="00927E57">
      <w:rPr>
        <w:b/>
        <w:sz w:val="18"/>
      </w:rPr>
      <w:instrText xml:space="preserve"> PAGE  \* MERGEFORMAT </w:instrText>
    </w:r>
    <w:r w:rsidRPr="00927E57">
      <w:rPr>
        <w:b/>
        <w:sz w:val="18"/>
      </w:rPr>
      <w:fldChar w:fldCharType="separate"/>
    </w:r>
    <w:r w:rsidR="007C5841">
      <w:rPr>
        <w:b/>
        <w:noProof/>
        <w:sz w:val="18"/>
      </w:rPr>
      <w:t>2</w:t>
    </w:r>
    <w:r w:rsidRPr="00927E5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4984" w14:textId="77777777" w:rsidR="00927E57" w:rsidRPr="00927E57" w:rsidRDefault="00927E57" w:rsidP="00927E57">
    <w:pPr>
      <w:pStyle w:val="Footer"/>
      <w:tabs>
        <w:tab w:val="right" w:pos="9638"/>
      </w:tabs>
      <w:rPr>
        <w:b/>
        <w:sz w:val="18"/>
      </w:rPr>
    </w:pPr>
    <w:r>
      <w:tab/>
    </w:r>
    <w:r w:rsidRPr="00927E57">
      <w:rPr>
        <w:b/>
        <w:sz w:val="18"/>
      </w:rPr>
      <w:fldChar w:fldCharType="begin"/>
    </w:r>
    <w:r w:rsidRPr="00927E57">
      <w:rPr>
        <w:b/>
        <w:sz w:val="18"/>
      </w:rPr>
      <w:instrText xml:space="preserve"> PAGE  \* MERGEFORMAT </w:instrText>
    </w:r>
    <w:r w:rsidRPr="00927E57">
      <w:rPr>
        <w:b/>
        <w:sz w:val="18"/>
      </w:rPr>
      <w:fldChar w:fldCharType="separate"/>
    </w:r>
    <w:r>
      <w:rPr>
        <w:b/>
        <w:noProof/>
        <w:sz w:val="18"/>
      </w:rPr>
      <w:t>3</w:t>
    </w:r>
    <w:r w:rsidRPr="00927E5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6CDE" w14:textId="4A962C56" w:rsidR="001A7E54" w:rsidRDefault="001A7E54" w:rsidP="001A7E54">
    <w:pPr>
      <w:pStyle w:val="Footer"/>
    </w:pPr>
    <w:r w:rsidRPr="0027112F">
      <w:rPr>
        <w:noProof/>
        <w:lang w:val="en-US"/>
      </w:rPr>
      <w:drawing>
        <wp:anchor distT="0" distB="0" distL="114300" distR="114300" simplePos="0" relativeHeight="251659264" behindDoc="0" locked="1" layoutInCell="1" allowOverlap="1" wp14:anchorId="5EF2680F" wp14:editId="148EEFE7">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E2FBAA7" w14:textId="1C2E8A87" w:rsidR="001A7E54" w:rsidRPr="001A7E54" w:rsidRDefault="001A7E54" w:rsidP="001A7E54">
    <w:pPr>
      <w:pStyle w:val="Footer"/>
      <w:ind w:right="1134"/>
      <w:rPr>
        <w:sz w:val="20"/>
      </w:rPr>
    </w:pPr>
    <w:r>
      <w:rPr>
        <w:sz w:val="20"/>
      </w:rPr>
      <w:t>GE.23-05360(E)</w:t>
    </w:r>
    <w:r>
      <w:rPr>
        <w:noProof/>
        <w:sz w:val="20"/>
      </w:rPr>
      <w:drawing>
        <wp:anchor distT="0" distB="0" distL="114300" distR="114300" simplePos="0" relativeHeight="251660288" behindDoc="0" locked="0" layoutInCell="1" allowOverlap="1" wp14:anchorId="481AC5E9" wp14:editId="2697A1F6">
          <wp:simplePos x="0" y="0"/>
          <wp:positionH relativeFrom="margin">
            <wp:posOffset>5615940</wp:posOffset>
          </wp:positionH>
          <wp:positionV relativeFrom="margin">
            <wp:posOffset>8905875</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0FD91" w14:textId="77777777" w:rsidR="00DF283F" w:rsidRPr="000B175B" w:rsidRDefault="00DF283F" w:rsidP="000B175B">
      <w:pPr>
        <w:tabs>
          <w:tab w:val="right" w:pos="2155"/>
        </w:tabs>
        <w:spacing w:after="80"/>
        <w:ind w:left="680"/>
        <w:rPr>
          <w:u w:val="single"/>
        </w:rPr>
      </w:pPr>
      <w:r>
        <w:rPr>
          <w:u w:val="single"/>
        </w:rPr>
        <w:tab/>
      </w:r>
    </w:p>
  </w:footnote>
  <w:footnote w:type="continuationSeparator" w:id="0">
    <w:p w14:paraId="563E9BEA" w14:textId="77777777" w:rsidR="00DF283F" w:rsidRPr="00FC68B7" w:rsidRDefault="00DF283F" w:rsidP="00FC68B7">
      <w:pPr>
        <w:tabs>
          <w:tab w:val="left" w:pos="2155"/>
        </w:tabs>
        <w:spacing w:after="80"/>
        <w:ind w:left="680"/>
        <w:rPr>
          <w:u w:val="single"/>
        </w:rPr>
      </w:pPr>
      <w:r>
        <w:rPr>
          <w:u w:val="single"/>
        </w:rPr>
        <w:tab/>
      </w:r>
    </w:p>
  </w:footnote>
  <w:footnote w:type="continuationNotice" w:id="1">
    <w:p w14:paraId="3038055B" w14:textId="77777777" w:rsidR="00DF283F" w:rsidRDefault="00DF283F"/>
  </w:footnote>
  <w:footnote w:id="2">
    <w:p w14:paraId="3B476508" w14:textId="77777777" w:rsidR="00D1769D" w:rsidRPr="00385121" w:rsidRDefault="00D1769D" w:rsidP="00D1769D">
      <w:pPr>
        <w:pStyle w:val="FootnoteText"/>
      </w:pPr>
      <w:r>
        <w:rPr>
          <w:rStyle w:val="FootnoteReference"/>
        </w:rPr>
        <w:tab/>
      </w:r>
      <w:r w:rsidRPr="00385121">
        <w:rPr>
          <w:rStyle w:val="FootnoteReference"/>
          <w:sz w:val="20"/>
          <w:vertAlign w:val="baseline"/>
        </w:rPr>
        <w:t>*</w:t>
      </w:r>
      <w:r>
        <w:rPr>
          <w:rStyle w:val="FootnoteReference"/>
          <w:sz w:val="20"/>
          <w:vertAlign w:val="baseline"/>
        </w:rPr>
        <w:tab/>
      </w:r>
      <w:r>
        <w:t>State not a member of the Human Rights Council.</w:t>
      </w:r>
    </w:p>
  </w:footnote>
  <w:footnote w:id="3">
    <w:p w14:paraId="162C026F" w14:textId="53D2E5FF" w:rsidR="000D4DE9" w:rsidRDefault="000D4DE9" w:rsidP="000D4DE9">
      <w:pPr>
        <w:pStyle w:val="FootnoteText"/>
      </w:pPr>
      <w:r>
        <w:tab/>
      </w:r>
      <w:r>
        <w:rPr>
          <w:rStyle w:val="FootnoteReference"/>
        </w:rPr>
        <w:footnoteRef/>
      </w:r>
      <w:r>
        <w:tab/>
        <w:t>A/HRC/52/</w:t>
      </w:r>
      <w:r w:rsidR="003F0B9D">
        <w:t>67</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836EE" w14:textId="5DC05476" w:rsidR="00927E57" w:rsidRPr="00927E57" w:rsidRDefault="002C4118">
    <w:pPr>
      <w:pStyle w:val="Header"/>
    </w:pPr>
    <w:r>
      <w:t>A/HRC/52/L.</w:t>
    </w:r>
    <w:r w:rsidR="000D4DE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971255363">
    <w:abstractNumId w:val="5"/>
  </w:num>
  <w:num w:numId="2" w16cid:durableId="233708530">
    <w:abstractNumId w:val="4"/>
  </w:num>
  <w:num w:numId="3" w16cid:durableId="1979459614">
    <w:abstractNumId w:val="7"/>
  </w:num>
  <w:num w:numId="4" w16cid:durableId="1215237458">
    <w:abstractNumId w:val="3"/>
  </w:num>
  <w:num w:numId="5" w16cid:durableId="1259093947">
    <w:abstractNumId w:val="0"/>
  </w:num>
  <w:num w:numId="6" w16cid:durableId="106244981">
    <w:abstractNumId w:val="1"/>
  </w:num>
  <w:num w:numId="7" w16cid:durableId="1605765801">
    <w:abstractNumId w:val="6"/>
  </w:num>
  <w:num w:numId="8" w16cid:durableId="101819446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57"/>
    <w:rsid w:val="00007F7F"/>
    <w:rsid w:val="00022DB5"/>
    <w:rsid w:val="00036200"/>
    <w:rsid w:val="00037C91"/>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D4DE9"/>
    <w:rsid w:val="000E0415"/>
    <w:rsid w:val="001430EB"/>
    <w:rsid w:val="00146D32"/>
    <w:rsid w:val="001509BA"/>
    <w:rsid w:val="001A7E54"/>
    <w:rsid w:val="001B14FE"/>
    <w:rsid w:val="001B4B04"/>
    <w:rsid w:val="001C09F5"/>
    <w:rsid w:val="001C6663"/>
    <w:rsid w:val="001C7895"/>
    <w:rsid w:val="001D1C80"/>
    <w:rsid w:val="001D26DF"/>
    <w:rsid w:val="001E2790"/>
    <w:rsid w:val="002072D7"/>
    <w:rsid w:val="00211E0B"/>
    <w:rsid w:val="00211E72"/>
    <w:rsid w:val="00214047"/>
    <w:rsid w:val="00220BC5"/>
    <w:rsid w:val="0022130F"/>
    <w:rsid w:val="00237785"/>
    <w:rsid w:val="002410DD"/>
    <w:rsid w:val="00241466"/>
    <w:rsid w:val="00253D58"/>
    <w:rsid w:val="00267A48"/>
    <w:rsid w:val="0027725F"/>
    <w:rsid w:val="002A7BAB"/>
    <w:rsid w:val="002B62A4"/>
    <w:rsid w:val="002C21F0"/>
    <w:rsid w:val="002C4118"/>
    <w:rsid w:val="002C4944"/>
    <w:rsid w:val="002D6C6D"/>
    <w:rsid w:val="003107FA"/>
    <w:rsid w:val="00314D5C"/>
    <w:rsid w:val="003229D8"/>
    <w:rsid w:val="003314D1"/>
    <w:rsid w:val="00335A2F"/>
    <w:rsid w:val="00341851"/>
    <w:rsid w:val="00341937"/>
    <w:rsid w:val="00385121"/>
    <w:rsid w:val="0039277A"/>
    <w:rsid w:val="00396A5C"/>
    <w:rsid w:val="003972E0"/>
    <w:rsid w:val="003975ED"/>
    <w:rsid w:val="003C2CC4"/>
    <w:rsid w:val="003D4B23"/>
    <w:rsid w:val="003F0B9D"/>
    <w:rsid w:val="003F4324"/>
    <w:rsid w:val="00424C80"/>
    <w:rsid w:val="004325CB"/>
    <w:rsid w:val="00434286"/>
    <w:rsid w:val="0044503A"/>
    <w:rsid w:val="00446DE4"/>
    <w:rsid w:val="00447761"/>
    <w:rsid w:val="00451EC3"/>
    <w:rsid w:val="004721B1"/>
    <w:rsid w:val="004859EC"/>
    <w:rsid w:val="00490106"/>
    <w:rsid w:val="00496A15"/>
    <w:rsid w:val="004B75D2"/>
    <w:rsid w:val="004D1140"/>
    <w:rsid w:val="004D57E2"/>
    <w:rsid w:val="004E3B1A"/>
    <w:rsid w:val="004F55ED"/>
    <w:rsid w:val="0052176C"/>
    <w:rsid w:val="005261E5"/>
    <w:rsid w:val="00535306"/>
    <w:rsid w:val="005420F2"/>
    <w:rsid w:val="00542574"/>
    <w:rsid w:val="005436AB"/>
    <w:rsid w:val="00546924"/>
    <w:rsid w:val="00546DBF"/>
    <w:rsid w:val="00553D76"/>
    <w:rsid w:val="005552B5"/>
    <w:rsid w:val="0055797A"/>
    <w:rsid w:val="0056117B"/>
    <w:rsid w:val="00561852"/>
    <w:rsid w:val="00562621"/>
    <w:rsid w:val="00570F12"/>
    <w:rsid w:val="00571365"/>
    <w:rsid w:val="005A0E16"/>
    <w:rsid w:val="005A4004"/>
    <w:rsid w:val="005B3DB3"/>
    <w:rsid w:val="005B6E48"/>
    <w:rsid w:val="005C41B1"/>
    <w:rsid w:val="005D53BE"/>
    <w:rsid w:val="005E1712"/>
    <w:rsid w:val="00603337"/>
    <w:rsid w:val="00604FCD"/>
    <w:rsid w:val="00611FC4"/>
    <w:rsid w:val="006176FB"/>
    <w:rsid w:val="00640B26"/>
    <w:rsid w:val="0064531C"/>
    <w:rsid w:val="00655B60"/>
    <w:rsid w:val="00670741"/>
    <w:rsid w:val="00696BD6"/>
    <w:rsid w:val="006A6B9D"/>
    <w:rsid w:val="006A7392"/>
    <w:rsid w:val="006B3189"/>
    <w:rsid w:val="006B7D65"/>
    <w:rsid w:val="006D6DA6"/>
    <w:rsid w:val="006D6ED6"/>
    <w:rsid w:val="006E564B"/>
    <w:rsid w:val="006E6994"/>
    <w:rsid w:val="006F13F0"/>
    <w:rsid w:val="006F5035"/>
    <w:rsid w:val="007065EB"/>
    <w:rsid w:val="00710946"/>
    <w:rsid w:val="00720183"/>
    <w:rsid w:val="0072632A"/>
    <w:rsid w:val="00737918"/>
    <w:rsid w:val="0074200B"/>
    <w:rsid w:val="007A6296"/>
    <w:rsid w:val="007A79E4"/>
    <w:rsid w:val="007B6BA5"/>
    <w:rsid w:val="007C1B62"/>
    <w:rsid w:val="007C3390"/>
    <w:rsid w:val="007C4F4B"/>
    <w:rsid w:val="007C5841"/>
    <w:rsid w:val="007D2CDC"/>
    <w:rsid w:val="007D5327"/>
    <w:rsid w:val="007F6611"/>
    <w:rsid w:val="008155C3"/>
    <w:rsid w:val="008175E9"/>
    <w:rsid w:val="0082122F"/>
    <w:rsid w:val="0082243E"/>
    <w:rsid w:val="008242D7"/>
    <w:rsid w:val="00856CD2"/>
    <w:rsid w:val="00861BC6"/>
    <w:rsid w:val="00871FD5"/>
    <w:rsid w:val="008847BB"/>
    <w:rsid w:val="008979B1"/>
    <w:rsid w:val="008A6B25"/>
    <w:rsid w:val="008A6C4F"/>
    <w:rsid w:val="008C1E4D"/>
    <w:rsid w:val="008C57D9"/>
    <w:rsid w:val="008D18BF"/>
    <w:rsid w:val="008E0E46"/>
    <w:rsid w:val="008F059A"/>
    <w:rsid w:val="008F3CEC"/>
    <w:rsid w:val="0090452C"/>
    <w:rsid w:val="00907C3F"/>
    <w:rsid w:val="0092237C"/>
    <w:rsid w:val="00927E57"/>
    <w:rsid w:val="0093707B"/>
    <w:rsid w:val="009400EB"/>
    <w:rsid w:val="009427E3"/>
    <w:rsid w:val="00946575"/>
    <w:rsid w:val="00956D9B"/>
    <w:rsid w:val="00963CBA"/>
    <w:rsid w:val="009654B7"/>
    <w:rsid w:val="009709FD"/>
    <w:rsid w:val="00980568"/>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A4A57"/>
    <w:rsid w:val="00BC1385"/>
    <w:rsid w:val="00BC74E9"/>
    <w:rsid w:val="00BE618E"/>
    <w:rsid w:val="00BE655C"/>
    <w:rsid w:val="00C217E7"/>
    <w:rsid w:val="00C24693"/>
    <w:rsid w:val="00C35F0B"/>
    <w:rsid w:val="00C42900"/>
    <w:rsid w:val="00C463DD"/>
    <w:rsid w:val="00C64458"/>
    <w:rsid w:val="00C705CA"/>
    <w:rsid w:val="00C745C3"/>
    <w:rsid w:val="00C852F1"/>
    <w:rsid w:val="00CA2A58"/>
    <w:rsid w:val="00CC0B55"/>
    <w:rsid w:val="00CD6995"/>
    <w:rsid w:val="00CE4A8F"/>
    <w:rsid w:val="00CF0214"/>
    <w:rsid w:val="00CF586F"/>
    <w:rsid w:val="00CF7D43"/>
    <w:rsid w:val="00D11129"/>
    <w:rsid w:val="00D1769D"/>
    <w:rsid w:val="00D2031B"/>
    <w:rsid w:val="00D22332"/>
    <w:rsid w:val="00D22486"/>
    <w:rsid w:val="00D25FE2"/>
    <w:rsid w:val="00D34AB8"/>
    <w:rsid w:val="00D43252"/>
    <w:rsid w:val="00D550F9"/>
    <w:rsid w:val="00D572B0"/>
    <w:rsid w:val="00D62E90"/>
    <w:rsid w:val="00D76BE5"/>
    <w:rsid w:val="00D978C6"/>
    <w:rsid w:val="00DA67AD"/>
    <w:rsid w:val="00DB18CE"/>
    <w:rsid w:val="00DB5566"/>
    <w:rsid w:val="00DE3EC0"/>
    <w:rsid w:val="00DE401D"/>
    <w:rsid w:val="00DF283F"/>
    <w:rsid w:val="00E11593"/>
    <w:rsid w:val="00E12B6B"/>
    <w:rsid w:val="00E130AB"/>
    <w:rsid w:val="00E438D9"/>
    <w:rsid w:val="00E5644E"/>
    <w:rsid w:val="00E7260F"/>
    <w:rsid w:val="00E806EE"/>
    <w:rsid w:val="00E96630"/>
    <w:rsid w:val="00EB0FB9"/>
    <w:rsid w:val="00ED0CA9"/>
    <w:rsid w:val="00ED2BB0"/>
    <w:rsid w:val="00ED7A2A"/>
    <w:rsid w:val="00EF1D7F"/>
    <w:rsid w:val="00EF5BDB"/>
    <w:rsid w:val="00F07FD9"/>
    <w:rsid w:val="00F1024A"/>
    <w:rsid w:val="00F23933"/>
    <w:rsid w:val="00F24119"/>
    <w:rsid w:val="00F40E75"/>
    <w:rsid w:val="00F42CD9"/>
    <w:rsid w:val="00F52936"/>
    <w:rsid w:val="00F54083"/>
    <w:rsid w:val="00F677CB"/>
    <w:rsid w:val="00F67B04"/>
    <w:rsid w:val="00F70D39"/>
    <w:rsid w:val="00FA7DF3"/>
    <w:rsid w:val="00FC68B7"/>
    <w:rsid w:val="00FD7C12"/>
    <w:rsid w:val="00FF55A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448BA"/>
  <w15:docId w15:val="{AB29CFB7-F9F3-4E40-805C-246A4EC8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Revision">
    <w:name w:val="Revision"/>
    <w:hidden/>
    <w:uiPriority w:val="99"/>
    <w:semiHidden/>
    <w:rsid w:val="00396A5C"/>
    <w:rPr>
      <w:lang w:eastAsia="en-US"/>
    </w:rPr>
  </w:style>
  <w:style w:type="character" w:styleId="CommentReference">
    <w:name w:val="annotation reference"/>
    <w:basedOn w:val="DefaultParagraphFont"/>
    <w:semiHidden/>
    <w:unhideWhenUsed/>
    <w:rsid w:val="008C57D9"/>
    <w:rPr>
      <w:sz w:val="16"/>
      <w:szCs w:val="16"/>
    </w:rPr>
  </w:style>
  <w:style w:type="paragraph" w:styleId="CommentText">
    <w:name w:val="annotation text"/>
    <w:basedOn w:val="Normal"/>
    <w:link w:val="CommentTextChar"/>
    <w:semiHidden/>
    <w:unhideWhenUsed/>
    <w:rsid w:val="008C57D9"/>
    <w:pPr>
      <w:spacing w:line="240" w:lineRule="auto"/>
    </w:pPr>
  </w:style>
  <w:style w:type="character" w:customStyle="1" w:styleId="CommentTextChar">
    <w:name w:val="Comment Text Char"/>
    <w:basedOn w:val="DefaultParagraphFont"/>
    <w:link w:val="CommentText"/>
    <w:semiHidden/>
    <w:rsid w:val="008C57D9"/>
    <w:rPr>
      <w:lang w:eastAsia="en-US"/>
    </w:rPr>
  </w:style>
  <w:style w:type="paragraph" w:styleId="CommentSubject">
    <w:name w:val="annotation subject"/>
    <w:basedOn w:val="CommentText"/>
    <w:next w:val="CommentText"/>
    <w:link w:val="CommentSubjectChar"/>
    <w:semiHidden/>
    <w:unhideWhenUsed/>
    <w:rsid w:val="008C57D9"/>
    <w:rPr>
      <w:b/>
      <w:bCs/>
    </w:rPr>
  </w:style>
  <w:style w:type="character" w:customStyle="1" w:styleId="CommentSubjectChar">
    <w:name w:val="Comment Subject Char"/>
    <w:basedOn w:val="CommentTextChar"/>
    <w:link w:val="CommentSubject"/>
    <w:semiHidden/>
    <w:rsid w:val="008C57D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ther_x0020_Languages xmlns="03f70f19-e89e-44b9-ac87-203e4f9d8d9f">
      <Url>https://ap.ohchr.org/documents/dpage_e.aspx?si=A/HRC/52/L.3</Url>
      <Description>Available </Description>
    </Other_x0020_Languages>
    <Type_x0020_of_x0020_Document xmlns="03f70f19-e89e-44b9-ac87-203e4f9d8d9f">4 - L. document as issued</Type_x0020_of_x0020_Document>
    <Symbol_x0020_Number xmlns="03f70f19-e89e-44b9-ac87-203e4f9d8d9f" xsi:nil="true"/>
    <Voting_x0020_Process_x0020_Order xmlns="03f70f19-e89e-44b9-ac87-203e4f9d8d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E4885FB69AAC4A8B8340BADDD52F3C" ma:contentTypeVersion="17" ma:contentTypeDescription="Create a new document." ma:contentTypeScope="" ma:versionID="5ee2cb6894c8df7156a8116c86f7bdf0">
  <xsd:schema xmlns:xsd="http://www.w3.org/2001/XMLSchema" xmlns:xs="http://www.w3.org/2001/XMLSchema" xmlns:p="http://schemas.microsoft.com/office/2006/metadata/properties" xmlns:ns2="03f70f19-e89e-44b9-ac87-203e4f9d8d9f" targetNamespace="http://schemas.microsoft.com/office/2006/metadata/properties" ma:root="true" ma:fieldsID="131d407b3e61461529437ca4e4fb475e" ns2:_="">
    <xsd:import namespace="03f70f19-e89e-44b9-ac87-203e4f9d8d9f"/>
    <xsd:element name="properties">
      <xsd:complexType>
        <xsd:sequence>
          <xsd:element name="documentManagement">
            <xsd:complexType>
              <xsd:all>
                <xsd:element ref="ns2:Symbol_x0020_Number" minOccurs="0"/>
                <xsd:element ref="ns2:Type_x0020_of_x0020_Document" minOccurs="0"/>
                <xsd:element ref="ns2:Voting_x0020_Process_x0020_Order" minOccurs="0"/>
                <xsd:element ref="ns2:Other_x0020_Langua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70f19-e89e-44b9-ac87-203e4f9d8d9f" elementFormDefault="qualified">
    <xsd:import namespace="http://schemas.microsoft.com/office/2006/documentManagement/types"/>
    <xsd:import namespace="http://schemas.microsoft.com/office/infopath/2007/PartnerControls"/>
    <xsd:element name="Symbol_x0020_Number" ma:index="8" nillable="true" ma:displayName="Symbol Number" ma:internalName="Symbol_x0020_Number">
      <xsd:simpleType>
        <xsd:restriction base="dms:Text">
          <xsd:maxLength value="255"/>
        </xsd:restriction>
      </xsd:simpleType>
    </xsd:element>
    <xsd:element name="Type_x0020_of_x0020_Document" ma:index="9" nillable="true" ma:displayName="Type of Document" ma:default="0 - Final document as adopted" ma:format="Dropdown" ma:internalName="Type_x0020_of_x0020_Document">
      <xsd:simpleType>
        <xsd:restriction base="dms:Choice">
          <xsd:enumeration value="0 - Final document as adopted"/>
          <xsd:enumeration value="1 - Voting Process"/>
          <xsd:enumeration value="2 - PBI"/>
          <xsd:enumeration value="3 - Oral revisions"/>
          <xsd:enumeration value="4 - L. document as issued"/>
          <xsd:enumeration value="5 - L. document as received"/>
          <xsd:enumeration value="Introductory Statement"/>
        </xsd:restriction>
      </xsd:simpleType>
    </xsd:element>
    <xsd:element name="Voting_x0020_Process_x0020_Order" ma:index="10" nillable="true" ma:displayName="Voting Process Order" ma:internalName="Voting_x0020_Process_x0020_Order">
      <xsd:simpleType>
        <xsd:restriction base="dms:Number"/>
      </xsd:simpleType>
    </xsd:element>
    <xsd:element name="Other_x0020_Languages" ma:index="11" nillable="true" ma:displayName="Other Languages" ma:format="Hyperlink" ma:internalName="Other_x0020_Language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1A8D22-C822-4343-A1EF-DBB9186910A1}">
  <ds:schemaRefs>
    <ds:schemaRef ds:uri="http://schemas.microsoft.com/office/2006/metadata/properties"/>
    <ds:schemaRef ds:uri="http://schemas.microsoft.com/office/infopath/2007/PartnerControls"/>
    <ds:schemaRef ds:uri="03f70f19-e89e-44b9-ac87-203e4f9d8d9f"/>
  </ds:schemaRefs>
</ds:datastoreItem>
</file>

<file path=customXml/itemProps2.xml><?xml version="1.0" encoding="utf-8"?>
<ds:datastoreItem xmlns:ds="http://schemas.openxmlformats.org/officeDocument/2006/customXml" ds:itemID="{61A4E2C3-D4ED-4266-BEDA-6AF93AB3B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70f19-e89e-44b9-ac87-203e4f9d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B36940-9DB3-4F98-A292-654CBB769E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A_E</Template>
  <TotalTime>1</TotalTime>
  <Pages>2</Pages>
  <Words>967</Words>
  <Characters>5515</Characters>
  <Application>Microsoft Office Word</Application>
  <DocSecurity>4</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A/HRC/37/L.</vt:lpstr>
      <vt:lpstr/>
    </vt:vector>
  </TitlesOfParts>
  <Company>CSD</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2305360</dc:subject>
  <dc:creator>Una Giltsoff</dc:creator>
  <cp:keywords/>
  <dc:description/>
  <cp:lastModifiedBy>Taubman, Joel B</cp:lastModifiedBy>
  <cp:revision>2</cp:revision>
  <cp:lastPrinted>2008-01-29T08:30:00Z</cp:lastPrinted>
  <dcterms:created xsi:type="dcterms:W3CDTF">2023-04-19T18:09:00Z</dcterms:created>
  <dcterms:modified xsi:type="dcterms:W3CDTF">2023-04-19T18:09:00Z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0x0101000EE4885FB69AAC4A8B8340BADDD52F3C</vt:lpwstr>
  </property>
</Properties>
</file>