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77A4E3" w14:textId="77777777" w:rsidR="007731EB" w:rsidRPr="006624B8" w:rsidRDefault="007731EB" w:rsidP="007731EB">
      <w:pPr>
        <w:spacing w:line="360" w:lineRule="auto"/>
        <w:rPr>
          <w:rFonts w:asciiTheme="minorBidi" w:hAnsiTheme="minorBidi"/>
          <w:bCs/>
          <w:i/>
          <w:u w:val="single"/>
        </w:rPr>
      </w:pPr>
      <w:bookmarkStart w:id="0" w:name="_GoBack"/>
      <w:bookmarkEnd w:id="0"/>
      <w:r w:rsidRPr="006624B8">
        <w:rPr>
          <w:rFonts w:asciiTheme="minorBidi" w:hAnsiTheme="minorBidi"/>
          <w:bCs/>
          <w:i/>
          <w:u w:val="single"/>
        </w:rPr>
        <w:t>Check against delivery</w:t>
      </w:r>
    </w:p>
    <w:p w14:paraId="49C0D4BA" w14:textId="1D698712" w:rsidR="007731EB" w:rsidRPr="006624B8" w:rsidRDefault="007731EB" w:rsidP="007731EB">
      <w:pPr>
        <w:spacing w:after="0" w:line="240" w:lineRule="auto"/>
        <w:rPr>
          <w:rFonts w:asciiTheme="minorBidi" w:eastAsia="Times New Roman" w:hAnsiTheme="minorBidi"/>
          <w:b/>
          <w:bCs/>
          <w:color w:val="0070C0"/>
          <w:sz w:val="24"/>
          <w:szCs w:val="24"/>
          <w:shd w:val="clear" w:color="auto" w:fill="FFFFFF"/>
          <w:lang w:eastAsia="en-GB"/>
        </w:rPr>
      </w:pPr>
    </w:p>
    <w:p w14:paraId="746F85C4" w14:textId="756BB44C" w:rsidR="007731EB" w:rsidRPr="006624B8" w:rsidRDefault="007731EB" w:rsidP="007731EB">
      <w:pPr>
        <w:spacing w:after="0" w:line="240" w:lineRule="auto"/>
        <w:rPr>
          <w:rFonts w:asciiTheme="minorBidi" w:eastAsia="Times New Roman" w:hAnsiTheme="minorBidi"/>
          <w:b/>
          <w:bCs/>
          <w:color w:val="0070C0"/>
          <w:sz w:val="24"/>
          <w:szCs w:val="24"/>
          <w:shd w:val="clear" w:color="auto" w:fill="FFFFFF"/>
          <w:lang w:eastAsia="en-GB"/>
        </w:rPr>
      </w:pPr>
    </w:p>
    <w:p w14:paraId="3FF0D0CE" w14:textId="148738CB" w:rsidR="007731EB" w:rsidRPr="006624B8" w:rsidRDefault="007731EB" w:rsidP="007731EB">
      <w:pPr>
        <w:spacing w:after="0" w:line="240" w:lineRule="auto"/>
        <w:rPr>
          <w:rFonts w:asciiTheme="minorBidi" w:eastAsia="Times New Roman" w:hAnsiTheme="minorBidi"/>
          <w:b/>
          <w:bCs/>
          <w:color w:val="0070C0"/>
          <w:sz w:val="24"/>
          <w:szCs w:val="24"/>
          <w:shd w:val="clear" w:color="auto" w:fill="FFFFFF"/>
          <w:lang w:eastAsia="en-GB"/>
        </w:rPr>
      </w:pPr>
    </w:p>
    <w:p w14:paraId="229A81F0" w14:textId="77777777" w:rsidR="007731EB" w:rsidRPr="006624B8" w:rsidRDefault="007731EB" w:rsidP="007731EB">
      <w:pPr>
        <w:spacing w:after="0" w:line="240" w:lineRule="auto"/>
        <w:rPr>
          <w:rFonts w:asciiTheme="minorBidi" w:eastAsia="Times New Roman" w:hAnsiTheme="minorBidi"/>
          <w:b/>
          <w:bCs/>
          <w:color w:val="0070C0"/>
          <w:sz w:val="24"/>
          <w:szCs w:val="24"/>
          <w:shd w:val="clear" w:color="auto" w:fill="FFFFFF"/>
          <w:lang w:eastAsia="en-GB"/>
        </w:rPr>
      </w:pPr>
    </w:p>
    <w:p w14:paraId="2375809C" w14:textId="5C29C6EA" w:rsidR="00EB3DE0" w:rsidRPr="006624B8" w:rsidRDefault="004C31C8" w:rsidP="00EB3DE0">
      <w:pPr>
        <w:spacing w:after="0" w:line="240" w:lineRule="auto"/>
        <w:jc w:val="center"/>
        <w:rPr>
          <w:rFonts w:asciiTheme="minorBidi" w:eastAsia="Times New Roman" w:hAnsiTheme="minorBidi"/>
          <w:b/>
          <w:bCs/>
          <w:color w:val="0070C0"/>
          <w:sz w:val="28"/>
          <w:szCs w:val="28"/>
          <w:shd w:val="clear" w:color="auto" w:fill="FFFFFF"/>
          <w:lang w:eastAsia="en-GB"/>
        </w:rPr>
      </w:pPr>
      <w:r w:rsidRPr="006624B8">
        <w:rPr>
          <w:rFonts w:asciiTheme="minorBidi" w:eastAsia="Times New Roman" w:hAnsiTheme="minorBidi"/>
          <w:b/>
          <w:bCs/>
          <w:color w:val="0070C0"/>
          <w:sz w:val="28"/>
          <w:szCs w:val="28"/>
          <w:shd w:val="clear" w:color="auto" w:fill="FFFFFF"/>
          <w:lang w:eastAsia="en-GB"/>
        </w:rPr>
        <w:t>Human Rights Council 50</w:t>
      </w:r>
      <w:r w:rsidRPr="006624B8">
        <w:rPr>
          <w:rFonts w:asciiTheme="minorBidi" w:eastAsia="Times New Roman" w:hAnsiTheme="minorBidi"/>
          <w:b/>
          <w:bCs/>
          <w:color w:val="0070C0"/>
          <w:sz w:val="28"/>
          <w:szCs w:val="28"/>
          <w:shd w:val="clear" w:color="auto" w:fill="FFFFFF"/>
          <w:vertAlign w:val="superscript"/>
          <w:lang w:eastAsia="en-GB"/>
        </w:rPr>
        <w:t>th</w:t>
      </w:r>
      <w:r w:rsidRPr="006624B8">
        <w:rPr>
          <w:rFonts w:asciiTheme="minorBidi" w:eastAsia="Times New Roman" w:hAnsiTheme="minorBidi"/>
          <w:b/>
          <w:bCs/>
          <w:color w:val="0070C0"/>
          <w:sz w:val="28"/>
          <w:szCs w:val="28"/>
          <w:shd w:val="clear" w:color="auto" w:fill="FFFFFF"/>
          <w:lang w:eastAsia="en-GB"/>
        </w:rPr>
        <w:t xml:space="preserve"> Session</w:t>
      </w:r>
    </w:p>
    <w:p w14:paraId="6DD3A3CE" w14:textId="77777777" w:rsidR="00EB3DE0" w:rsidRPr="006624B8" w:rsidRDefault="00EB3DE0" w:rsidP="00EB3DE0">
      <w:pPr>
        <w:spacing w:after="0" w:line="240" w:lineRule="auto"/>
        <w:jc w:val="center"/>
        <w:rPr>
          <w:rFonts w:asciiTheme="minorBidi" w:eastAsia="Times New Roman" w:hAnsiTheme="minorBidi"/>
          <w:b/>
          <w:bCs/>
          <w:color w:val="0070C0"/>
          <w:sz w:val="28"/>
          <w:szCs w:val="28"/>
          <w:lang w:eastAsia="en-GB"/>
        </w:rPr>
      </w:pPr>
    </w:p>
    <w:p w14:paraId="6B400C72" w14:textId="77777777" w:rsidR="004C31C8" w:rsidRPr="006624B8" w:rsidRDefault="004C31C8" w:rsidP="004C31C8">
      <w:pPr>
        <w:spacing w:before="100" w:beforeAutospacing="1" w:after="100" w:afterAutospacing="1" w:line="240" w:lineRule="auto"/>
        <w:jc w:val="center"/>
        <w:rPr>
          <w:rFonts w:asciiTheme="minorBidi" w:eastAsia="Times New Roman" w:hAnsiTheme="minorBidi"/>
          <w:b/>
          <w:bCs/>
          <w:sz w:val="32"/>
          <w:szCs w:val="32"/>
          <w:lang w:eastAsia="en-GB" w:bidi="he-IL"/>
        </w:rPr>
      </w:pPr>
      <w:r w:rsidRPr="006624B8">
        <w:rPr>
          <w:rFonts w:asciiTheme="minorBidi" w:eastAsia="Times New Roman" w:hAnsiTheme="minorBidi"/>
          <w:b/>
          <w:bCs/>
          <w:sz w:val="32"/>
          <w:szCs w:val="32"/>
          <w:lang w:eastAsia="en-GB" w:bidi="he-IL"/>
        </w:rPr>
        <w:t>The United Nations Independent International Commission of Inquiry on the Occupied Palestinian Territory, including East Jerusalem, and in Israel</w:t>
      </w:r>
    </w:p>
    <w:p w14:paraId="132A5FF0" w14:textId="7C161087" w:rsidR="004C31C8" w:rsidRPr="006624B8" w:rsidRDefault="004C31C8" w:rsidP="004C31C8">
      <w:pPr>
        <w:spacing w:before="100" w:beforeAutospacing="1" w:after="100" w:afterAutospacing="1" w:line="240" w:lineRule="auto"/>
        <w:jc w:val="center"/>
        <w:rPr>
          <w:rFonts w:asciiTheme="minorBidi" w:eastAsia="Times New Roman" w:hAnsiTheme="minorBidi"/>
          <w:sz w:val="32"/>
          <w:szCs w:val="32"/>
          <w:lang w:eastAsia="en-GB" w:bidi="he-IL"/>
        </w:rPr>
      </w:pPr>
      <w:r w:rsidRPr="006624B8">
        <w:rPr>
          <w:rFonts w:asciiTheme="minorBidi" w:eastAsia="Times New Roman" w:hAnsiTheme="minorBidi"/>
          <w:b/>
          <w:bCs/>
          <w:sz w:val="32"/>
          <w:szCs w:val="32"/>
          <w:lang w:eastAsia="en-GB" w:bidi="he-IL"/>
        </w:rPr>
        <w:t>Chair Navi Pillay, Remarks to the Human Rights Council</w:t>
      </w:r>
      <w:r w:rsidRPr="006624B8">
        <w:rPr>
          <w:rFonts w:asciiTheme="minorBidi" w:eastAsia="Times New Roman" w:hAnsiTheme="minorBidi"/>
          <w:sz w:val="32"/>
          <w:szCs w:val="32"/>
          <w:lang w:eastAsia="en-GB" w:bidi="he-IL"/>
        </w:rPr>
        <w:br/>
      </w:r>
      <w:r w:rsidRPr="006624B8">
        <w:rPr>
          <w:rFonts w:asciiTheme="minorBidi" w:eastAsia="Times New Roman" w:hAnsiTheme="minorBidi"/>
          <w:b/>
          <w:bCs/>
          <w:sz w:val="32"/>
          <w:szCs w:val="32"/>
          <w:lang w:eastAsia="en-GB" w:bidi="he-IL"/>
        </w:rPr>
        <w:t xml:space="preserve">Geneva, </w:t>
      </w:r>
      <w:r w:rsidR="00631652" w:rsidRPr="006624B8">
        <w:rPr>
          <w:rFonts w:asciiTheme="minorBidi" w:eastAsia="Times New Roman" w:hAnsiTheme="minorBidi"/>
          <w:b/>
          <w:bCs/>
          <w:sz w:val="32"/>
          <w:szCs w:val="32"/>
          <w:lang w:eastAsia="en-GB" w:bidi="he-IL"/>
        </w:rPr>
        <w:t xml:space="preserve">13 </w:t>
      </w:r>
      <w:r w:rsidRPr="006624B8">
        <w:rPr>
          <w:rFonts w:asciiTheme="minorBidi" w:eastAsia="Times New Roman" w:hAnsiTheme="minorBidi"/>
          <w:b/>
          <w:bCs/>
          <w:sz w:val="32"/>
          <w:szCs w:val="32"/>
          <w:lang w:eastAsia="en-GB" w:bidi="he-IL"/>
        </w:rPr>
        <w:t>June 2022</w:t>
      </w:r>
    </w:p>
    <w:p w14:paraId="5BAF2AAA" w14:textId="77777777" w:rsidR="00EB3DE0" w:rsidRPr="006624B8" w:rsidRDefault="004C31C8" w:rsidP="00EB3DE0">
      <w:pPr>
        <w:pStyle w:val="NormalWeb"/>
        <w:shd w:val="clear" w:color="auto" w:fill="FFFFFF"/>
        <w:spacing w:before="0" w:beforeAutospacing="0" w:after="300" w:afterAutospacing="0" w:line="360" w:lineRule="auto"/>
        <w:jc w:val="center"/>
        <w:rPr>
          <w:rFonts w:asciiTheme="minorBidi" w:hAnsiTheme="minorBidi" w:cstheme="minorBidi"/>
          <w:b/>
          <w:bCs/>
          <w:color w:val="0070C0"/>
          <w:sz w:val="28"/>
          <w:szCs w:val="28"/>
          <w:lang w:val="en-US"/>
        </w:rPr>
      </w:pPr>
      <w:r w:rsidRPr="006624B8">
        <w:rPr>
          <w:rFonts w:asciiTheme="minorBidi" w:hAnsiTheme="minorBidi" w:cstheme="minorBidi"/>
          <w:b/>
          <w:bCs/>
          <w:color w:val="0070C0"/>
          <w:sz w:val="28"/>
          <w:szCs w:val="28"/>
          <w:lang w:val="en-US"/>
        </w:rPr>
        <w:t>Item 2: Presentation of COI OPTEJI report</w:t>
      </w:r>
    </w:p>
    <w:p w14:paraId="72491694" w14:textId="77777777" w:rsidR="000A4D8B" w:rsidRPr="006624B8" w:rsidRDefault="000A4D8B" w:rsidP="00530CAE">
      <w:pPr>
        <w:spacing w:before="100" w:beforeAutospacing="1" w:after="100" w:afterAutospacing="1" w:line="360" w:lineRule="auto"/>
        <w:jc w:val="both"/>
        <w:rPr>
          <w:rFonts w:asciiTheme="minorBidi" w:eastAsia="Times New Roman" w:hAnsiTheme="minorBidi"/>
          <w:sz w:val="24"/>
          <w:szCs w:val="24"/>
          <w:lang w:eastAsia="en-GB" w:bidi="he-IL"/>
        </w:rPr>
      </w:pPr>
    </w:p>
    <w:p w14:paraId="485EF0D3" w14:textId="77777777" w:rsidR="000A4D8B" w:rsidRPr="006624B8" w:rsidRDefault="000A4D8B" w:rsidP="00530CAE">
      <w:pPr>
        <w:spacing w:before="100" w:beforeAutospacing="1" w:after="100" w:afterAutospacing="1" w:line="360" w:lineRule="auto"/>
        <w:jc w:val="both"/>
        <w:rPr>
          <w:rFonts w:asciiTheme="minorBidi" w:eastAsia="Times New Roman" w:hAnsiTheme="minorBidi"/>
          <w:sz w:val="24"/>
          <w:szCs w:val="24"/>
          <w:lang w:eastAsia="en-GB" w:bidi="he-IL"/>
        </w:rPr>
      </w:pPr>
    </w:p>
    <w:p w14:paraId="104FDEBD" w14:textId="77777777" w:rsidR="000A4D8B" w:rsidRPr="006624B8" w:rsidRDefault="000A4D8B" w:rsidP="00530CAE">
      <w:pPr>
        <w:spacing w:before="100" w:beforeAutospacing="1" w:after="100" w:afterAutospacing="1" w:line="360" w:lineRule="auto"/>
        <w:jc w:val="both"/>
        <w:rPr>
          <w:rFonts w:asciiTheme="minorBidi" w:eastAsia="Times New Roman" w:hAnsiTheme="minorBidi"/>
          <w:sz w:val="24"/>
          <w:szCs w:val="24"/>
          <w:lang w:eastAsia="en-GB" w:bidi="he-IL"/>
        </w:rPr>
      </w:pPr>
    </w:p>
    <w:p w14:paraId="78478312" w14:textId="77777777" w:rsidR="000A4D8B" w:rsidRPr="006624B8" w:rsidRDefault="000A4D8B" w:rsidP="00530CAE">
      <w:pPr>
        <w:spacing w:before="100" w:beforeAutospacing="1" w:after="100" w:afterAutospacing="1" w:line="360" w:lineRule="auto"/>
        <w:jc w:val="both"/>
        <w:rPr>
          <w:rFonts w:asciiTheme="minorBidi" w:eastAsia="Times New Roman" w:hAnsiTheme="minorBidi"/>
          <w:sz w:val="24"/>
          <w:szCs w:val="24"/>
          <w:lang w:eastAsia="en-GB" w:bidi="he-IL"/>
        </w:rPr>
      </w:pPr>
    </w:p>
    <w:p w14:paraId="3E9B7EF5" w14:textId="77777777" w:rsidR="000A4D8B" w:rsidRPr="006624B8" w:rsidRDefault="000A4D8B" w:rsidP="00530CAE">
      <w:pPr>
        <w:spacing w:before="100" w:beforeAutospacing="1" w:after="100" w:afterAutospacing="1" w:line="360" w:lineRule="auto"/>
        <w:jc w:val="both"/>
        <w:rPr>
          <w:rFonts w:asciiTheme="minorBidi" w:eastAsia="Times New Roman" w:hAnsiTheme="minorBidi"/>
          <w:sz w:val="24"/>
          <w:szCs w:val="24"/>
          <w:lang w:eastAsia="en-GB" w:bidi="he-IL"/>
        </w:rPr>
      </w:pPr>
    </w:p>
    <w:p w14:paraId="4ED84090" w14:textId="77777777" w:rsidR="000A4D8B" w:rsidRPr="006624B8" w:rsidRDefault="000A4D8B" w:rsidP="00530CAE">
      <w:pPr>
        <w:spacing w:before="100" w:beforeAutospacing="1" w:after="100" w:afterAutospacing="1" w:line="360" w:lineRule="auto"/>
        <w:jc w:val="both"/>
        <w:rPr>
          <w:rFonts w:asciiTheme="minorBidi" w:eastAsia="Times New Roman" w:hAnsiTheme="minorBidi"/>
          <w:sz w:val="24"/>
          <w:szCs w:val="24"/>
          <w:lang w:eastAsia="en-GB" w:bidi="he-IL"/>
        </w:rPr>
      </w:pPr>
    </w:p>
    <w:p w14:paraId="604972FA" w14:textId="77777777" w:rsidR="000A4D8B" w:rsidRPr="006624B8" w:rsidRDefault="000A4D8B" w:rsidP="00530CAE">
      <w:pPr>
        <w:spacing w:before="100" w:beforeAutospacing="1" w:after="100" w:afterAutospacing="1" w:line="360" w:lineRule="auto"/>
        <w:jc w:val="both"/>
        <w:rPr>
          <w:rFonts w:asciiTheme="minorBidi" w:eastAsia="Times New Roman" w:hAnsiTheme="minorBidi"/>
          <w:sz w:val="24"/>
          <w:szCs w:val="24"/>
          <w:lang w:eastAsia="en-GB" w:bidi="he-IL"/>
        </w:rPr>
      </w:pPr>
    </w:p>
    <w:p w14:paraId="5A3ABC5A" w14:textId="77777777" w:rsidR="000A4D8B" w:rsidRPr="006624B8" w:rsidRDefault="000A4D8B" w:rsidP="00530CAE">
      <w:pPr>
        <w:spacing w:before="100" w:beforeAutospacing="1" w:after="100" w:afterAutospacing="1" w:line="360" w:lineRule="auto"/>
        <w:jc w:val="both"/>
        <w:rPr>
          <w:rFonts w:asciiTheme="minorBidi" w:eastAsia="Times New Roman" w:hAnsiTheme="minorBidi"/>
          <w:sz w:val="24"/>
          <w:szCs w:val="24"/>
          <w:lang w:eastAsia="en-GB" w:bidi="he-IL"/>
        </w:rPr>
      </w:pPr>
    </w:p>
    <w:p w14:paraId="56A224F5" w14:textId="77777777" w:rsidR="000A4D8B" w:rsidRPr="006624B8" w:rsidRDefault="000A4D8B" w:rsidP="00530CAE">
      <w:pPr>
        <w:spacing w:before="100" w:beforeAutospacing="1" w:after="100" w:afterAutospacing="1" w:line="360" w:lineRule="auto"/>
        <w:jc w:val="both"/>
        <w:rPr>
          <w:rFonts w:asciiTheme="minorBidi" w:eastAsia="Times New Roman" w:hAnsiTheme="minorBidi"/>
          <w:sz w:val="24"/>
          <w:szCs w:val="24"/>
          <w:lang w:eastAsia="en-GB" w:bidi="he-IL"/>
        </w:rPr>
      </w:pPr>
    </w:p>
    <w:p w14:paraId="6D3186FC" w14:textId="77777777" w:rsidR="000A4D8B" w:rsidRPr="006624B8" w:rsidRDefault="000A4D8B" w:rsidP="00530CAE">
      <w:pPr>
        <w:spacing w:before="100" w:beforeAutospacing="1" w:after="100" w:afterAutospacing="1" w:line="360" w:lineRule="auto"/>
        <w:jc w:val="both"/>
        <w:rPr>
          <w:rFonts w:asciiTheme="minorBidi" w:eastAsia="Times New Roman" w:hAnsiTheme="minorBidi"/>
          <w:sz w:val="24"/>
          <w:szCs w:val="24"/>
          <w:lang w:eastAsia="en-GB" w:bidi="he-IL"/>
        </w:rPr>
      </w:pPr>
    </w:p>
    <w:p w14:paraId="47A24F6F" w14:textId="77777777" w:rsidR="000A4D8B" w:rsidRPr="006624B8" w:rsidRDefault="000A4D8B" w:rsidP="00530CAE">
      <w:pPr>
        <w:spacing w:before="100" w:beforeAutospacing="1" w:after="100" w:afterAutospacing="1" w:line="360" w:lineRule="auto"/>
        <w:jc w:val="both"/>
        <w:rPr>
          <w:rFonts w:asciiTheme="minorBidi" w:eastAsia="Times New Roman" w:hAnsiTheme="minorBidi"/>
          <w:sz w:val="24"/>
          <w:szCs w:val="24"/>
          <w:lang w:eastAsia="en-GB" w:bidi="he-IL"/>
        </w:rPr>
      </w:pPr>
    </w:p>
    <w:p w14:paraId="57FFDAEC" w14:textId="77777777" w:rsidR="000A4D8B" w:rsidRPr="006624B8" w:rsidRDefault="000A4D8B" w:rsidP="00530CAE">
      <w:pPr>
        <w:spacing w:before="100" w:beforeAutospacing="1" w:after="100" w:afterAutospacing="1" w:line="360" w:lineRule="auto"/>
        <w:jc w:val="both"/>
        <w:rPr>
          <w:rFonts w:asciiTheme="minorBidi" w:eastAsia="Times New Roman" w:hAnsiTheme="minorBidi"/>
          <w:sz w:val="24"/>
          <w:szCs w:val="24"/>
          <w:lang w:eastAsia="en-GB" w:bidi="he-IL"/>
        </w:rPr>
      </w:pPr>
    </w:p>
    <w:p w14:paraId="6A04A99A" w14:textId="10723938" w:rsidR="00F15F6A" w:rsidRPr="006624B8" w:rsidRDefault="004809A8" w:rsidP="00530CAE">
      <w:pPr>
        <w:spacing w:before="100" w:beforeAutospacing="1" w:after="100" w:afterAutospacing="1" w:line="360" w:lineRule="auto"/>
        <w:jc w:val="both"/>
        <w:rPr>
          <w:rFonts w:asciiTheme="minorBidi" w:eastAsia="Times New Roman" w:hAnsiTheme="minorBidi"/>
          <w:sz w:val="32"/>
          <w:szCs w:val="32"/>
          <w:lang w:eastAsia="en-GB" w:bidi="he-IL"/>
        </w:rPr>
      </w:pPr>
      <w:r w:rsidRPr="006624B8">
        <w:rPr>
          <w:rFonts w:asciiTheme="minorBidi" w:eastAsia="Times New Roman" w:hAnsiTheme="minorBidi"/>
          <w:sz w:val="32"/>
          <w:szCs w:val="32"/>
          <w:lang w:eastAsia="en-GB" w:bidi="he-IL"/>
        </w:rPr>
        <w:lastRenderedPageBreak/>
        <w:t xml:space="preserve">Mr. </w:t>
      </w:r>
      <w:r w:rsidR="00486C91" w:rsidRPr="006624B8">
        <w:rPr>
          <w:rFonts w:asciiTheme="minorBidi" w:eastAsia="Times New Roman" w:hAnsiTheme="minorBidi"/>
          <w:sz w:val="32"/>
          <w:szCs w:val="32"/>
          <w:lang w:eastAsia="en-GB" w:bidi="he-IL"/>
        </w:rPr>
        <w:t xml:space="preserve">Vice </w:t>
      </w:r>
      <w:r w:rsidRPr="006624B8">
        <w:rPr>
          <w:rFonts w:asciiTheme="minorBidi" w:eastAsia="Times New Roman" w:hAnsiTheme="minorBidi"/>
          <w:sz w:val="32"/>
          <w:szCs w:val="32"/>
          <w:lang w:eastAsia="en-GB" w:bidi="he-IL"/>
        </w:rPr>
        <w:t>President,</w:t>
      </w:r>
    </w:p>
    <w:p w14:paraId="4FEB5DB9" w14:textId="77777777" w:rsidR="004809A8" w:rsidRPr="006624B8" w:rsidRDefault="004809A8" w:rsidP="00530CAE">
      <w:pPr>
        <w:spacing w:before="100" w:beforeAutospacing="1" w:after="100" w:afterAutospacing="1" w:line="360" w:lineRule="auto"/>
        <w:jc w:val="both"/>
        <w:rPr>
          <w:rFonts w:asciiTheme="minorBidi" w:eastAsia="Times New Roman" w:hAnsiTheme="minorBidi"/>
          <w:sz w:val="32"/>
          <w:szCs w:val="32"/>
          <w:lang w:eastAsia="en-GB" w:bidi="he-IL"/>
        </w:rPr>
      </w:pPr>
      <w:r w:rsidRPr="006624B8">
        <w:rPr>
          <w:rFonts w:asciiTheme="minorBidi" w:eastAsia="Times New Roman" w:hAnsiTheme="minorBidi"/>
          <w:sz w:val="32"/>
          <w:szCs w:val="32"/>
          <w:lang w:eastAsia="en-GB" w:bidi="he-IL"/>
        </w:rPr>
        <w:t>Excel</w:t>
      </w:r>
      <w:r w:rsidR="00013962" w:rsidRPr="006624B8">
        <w:rPr>
          <w:rFonts w:asciiTheme="minorBidi" w:eastAsia="Times New Roman" w:hAnsiTheme="minorBidi"/>
          <w:sz w:val="32"/>
          <w:szCs w:val="32"/>
          <w:lang w:eastAsia="en-GB" w:bidi="he-IL"/>
        </w:rPr>
        <w:t>lencies, Members of the Council</w:t>
      </w:r>
      <w:r w:rsidRPr="006624B8">
        <w:rPr>
          <w:rFonts w:asciiTheme="minorBidi" w:eastAsia="Times New Roman" w:hAnsiTheme="minorBidi"/>
          <w:sz w:val="32"/>
          <w:szCs w:val="32"/>
          <w:lang w:eastAsia="en-GB" w:bidi="he-IL"/>
        </w:rPr>
        <w:t>. </w:t>
      </w:r>
    </w:p>
    <w:p w14:paraId="74959FC1" w14:textId="05741174" w:rsidR="000706F9" w:rsidRPr="006624B8" w:rsidRDefault="001B2A78" w:rsidP="00530CAE">
      <w:pPr>
        <w:spacing w:before="100" w:beforeAutospacing="1" w:after="100" w:afterAutospacing="1" w:line="360" w:lineRule="auto"/>
        <w:jc w:val="both"/>
        <w:rPr>
          <w:rFonts w:asciiTheme="minorBidi" w:eastAsia="Times New Roman" w:hAnsiTheme="minorBidi"/>
          <w:sz w:val="32"/>
          <w:szCs w:val="32"/>
          <w:lang w:eastAsia="en-GB" w:bidi="he-IL"/>
        </w:rPr>
      </w:pPr>
      <w:r w:rsidRPr="006624B8">
        <w:rPr>
          <w:rFonts w:asciiTheme="minorBidi" w:eastAsia="Times New Roman" w:hAnsiTheme="minorBidi"/>
          <w:sz w:val="32"/>
          <w:szCs w:val="32"/>
          <w:lang w:eastAsia="en-GB" w:bidi="he-IL"/>
        </w:rPr>
        <w:t>We are pleased to present our</w:t>
      </w:r>
      <w:r w:rsidR="0069279C" w:rsidRPr="006624B8">
        <w:rPr>
          <w:rFonts w:asciiTheme="minorBidi" w:eastAsia="Times New Roman" w:hAnsiTheme="minorBidi"/>
          <w:sz w:val="32"/>
          <w:szCs w:val="32"/>
          <w:lang w:eastAsia="en-GB" w:bidi="he-IL"/>
        </w:rPr>
        <w:t xml:space="preserve"> first</w:t>
      </w:r>
      <w:r w:rsidR="004809A8" w:rsidRPr="006624B8">
        <w:rPr>
          <w:rFonts w:asciiTheme="minorBidi" w:eastAsia="Times New Roman" w:hAnsiTheme="minorBidi"/>
          <w:sz w:val="32"/>
          <w:szCs w:val="32"/>
          <w:lang w:eastAsia="en-GB" w:bidi="he-IL"/>
        </w:rPr>
        <w:t> </w:t>
      </w:r>
      <w:r w:rsidR="004809A8" w:rsidRPr="006624B8">
        <w:rPr>
          <w:rFonts w:asciiTheme="minorBidi" w:eastAsia="Times New Roman" w:hAnsiTheme="minorBidi"/>
          <w:b/>
          <w:bCs/>
          <w:sz w:val="32"/>
          <w:szCs w:val="32"/>
          <w:lang w:eastAsia="en-GB" w:bidi="he-IL"/>
        </w:rPr>
        <w:t>report</w:t>
      </w:r>
      <w:r w:rsidR="004809A8" w:rsidRPr="006624B8">
        <w:rPr>
          <w:rFonts w:asciiTheme="minorBidi" w:eastAsia="Times New Roman" w:hAnsiTheme="minorBidi"/>
          <w:sz w:val="32"/>
          <w:szCs w:val="32"/>
          <w:lang w:eastAsia="en-GB" w:bidi="he-IL"/>
        </w:rPr>
        <w:t> </w:t>
      </w:r>
      <w:r w:rsidR="004809A8" w:rsidRPr="006624B8">
        <w:rPr>
          <w:rFonts w:asciiTheme="minorBidi" w:eastAsia="Times New Roman" w:hAnsiTheme="minorBidi"/>
          <w:b/>
          <w:bCs/>
          <w:sz w:val="32"/>
          <w:szCs w:val="32"/>
          <w:lang w:eastAsia="en-GB" w:bidi="he-IL"/>
        </w:rPr>
        <w:t>(A/HRC/</w:t>
      </w:r>
      <w:r w:rsidR="00013962" w:rsidRPr="006624B8">
        <w:rPr>
          <w:rFonts w:asciiTheme="minorBidi" w:eastAsia="Times New Roman" w:hAnsiTheme="minorBidi"/>
          <w:b/>
          <w:bCs/>
          <w:sz w:val="32"/>
          <w:szCs w:val="32"/>
          <w:lang w:eastAsia="en-GB" w:bidi="he-IL"/>
        </w:rPr>
        <w:t>50/21)</w:t>
      </w:r>
      <w:r w:rsidR="00547339" w:rsidRPr="006624B8">
        <w:rPr>
          <w:rFonts w:asciiTheme="minorBidi" w:eastAsia="Times New Roman" w:hAnsiTheme="minorBidi"/>
          <w:b/>
          <w:bCs/>
          <w:sz w:val="32"/>
          <w:szCs w:val="32"/>
          <w:lang w:eastAsia="en-GB" w:bidi="he-IL"/>
        </w:rPr>
        <w:t xml:space="preserve"> </w:t>
      </w:r>
      <w:r w:rsidR="0069279C" w:rsidRPr="006624B8">
        <w:rPr>
          <w:rFonts w:asciiTheme="minorBidi" w:eastAsia="Times New Roman" w:hAnsiTheme="minorBidi"/>
          <w:sz w:val="32"/>
          <w:szCs w:val="32"/>
          <w:lang w:eastAsia="en-GB" w:bidi="he-IL"/>
        </w:rPr>
        <w:t>which</w:t>
      </w:r>
      <w:r w:rsidR="00631652" w:rsidRPr="006624B8">
        <w:rPr>
          <w:rFonts w:asciiTheme="minorBidi" w:eastAsia="Times New Roman" w:hAnsiTheme="minorBidi"/>
          <w:sz w:val="32"/>
          <w:szCs w:val="32"/>
          <w:lang w:eastAsia="en-GB" w:bidi="he-IL"/>
        </w:rPr>
        <w:t xml:space="preserve"> responds to the fifth point in our mandate, “</w:t>
      </w:r>
      <w:r w:rsidR="00631652" w:rsidRPr="006624B8">
        <w:rPr>
          <w:rFonts w:asciiTheme="minorBidi" w:hAnsiTheme="minorBidi"/>
          <w:sz w:val="32"/>
          <w:szCs w:val="32"/>
        </w:rPr>
        <w:t>analysing the similarities in the findings and recommendations of all United Nations fact-finding missions and commissions of inquiry on the situation”.</w:t>
      </w:r>
    </w:p>
    <w:p w14:paraId="6B1C97AB" w14:textId="3B3A5C3B" w:rsidR="00F15F6A" w:rsidRPr="006624B8" w:rsidRDefault="00631652" w:rsidP="00933D21">
      <w:pPr>
        <w:spacing w:before="100" w:beforeAutospacing="1" w:after="100" w:afterAutospacing="1" w:line="360" w:lineRule="auto"/>
        <w:jc w:val="both"/>
        <w:rPr>
          <w:rFonts w:asciiTheme="minorBidi" w:eastAsia="Times New Roman" w:hAnsiTheme="minorBidi"/>
          <w:sz w:val="32"/>
          <w:szCs w:val="32"/>
          <w:lang w:eastAsia="en-GB" w:bidi="he-IL"/>
        </w:rPr>
      </w:pPr>
      <w:r w:rsidRPr="006624B8">
        <w:rPr>
          <w:rFonts w:asciiTheme="minorBidi" w:eastAsia="Times New Roman" w:hAnsiTheme="minorBidi"/>
          <w:sz w:val="32"/>
          <w:szCs w:val="32"/>
          <w:lang w:eastAsia="en-GB" w:bidi="he-IL"/>
        </w:rPr>
        <w:t xml:space="preserve">The report </w:t>
      </w:r>
      <w:r w:rsidR="0069279C" w:rsidRPr="006624B8">
        <w:rPr>
          <w:rFonts w:asciiTheme="minorBidi" w:eastAsia="Times New Roman" w:hAnsiTheme="minorBidi"/>
          <w:sz w:val="32"/>
          <w:szCs w:val="32"/>
          <w:lang w:eastAsia="en-GB" w:bidi="he-IL"/>
        </w:rPr>
        <w:t>is an</w:t>
      </w:r>
      <w:r w:rsidR="00F15F6A" w:rsidRPr="006624B8">
        <w:rPr>
          <w:rFonts w:asciiTheme="minorBidi" w:eastAsia="Times New Roman" w:hAnsiTheme="minorBidi"/>
          <w:sz w:val="32"/>
          <w:szCs w:val="32"/>
          <w:lang w:eastAsia="en-GB" w:bidi="he-IL"/>
        </w:rPr>
        <w:t xml:space="preserve"> assessment of recommendations made by previous Commissions of Inquiry and </w:t>
      </w:r>
      <w:r w:rsidRPr="006624B8">
        <w:rPr>
          <w:rFonts w:asciiTheme="minorBidi" w:eastAsia="Times New Roman" w:hAnsiTheme="minorBidi"/>
          <w:sz w:val="32"/>
          <w:szCs w:val="32"/>
          <w:lang w:eastAsia="en-GB" w:bidi="he-IL"/>
        </w:rPr>
        <w:t>Fact-Finding</w:t>
      </w:r>
      <w:r w:rsidR="00F15F6A" w:rsidRPr="006624B8">
        <w:rPr>
          <w:rFonts w:asciiTheme="minorBidi" w:eastAsia="Times New Roman" w:hAnsiTheme="minorBidi"/>
          <w:sz w:val="32"/>
          <w:szCs w:val="32"/>
          <w:lang w:eastAsia="en-GB" w:bidi="he-IL"/>
        </w:rPr>
        <w:t xml:space="preserve"> Missions, as well as recommendations made since 2018 by United Nations Treaty Bodies, Special Procedures, and the Universal Periodic Reviews of both the State of Israel and the State of Palestine. </w:t>
      </w:r>
      <w:r w:rsidR="00361CD6" w:rsidRPr="006624B8">
        <w:rPr>
          <w:rFonts w:asciiTheme="minorBidi" w:eastAsia="Times New Roman" w:hAnsiTheme="minorBidi"/>
          <w:sz w:val="32"/>
          <w:szCs w:val="32"/>
          <w:lang w:eastAsia="en-GB" w:bidi="he-IL"/>
        </w:rPr>
        <w:t xml:space="preserve">In doing </w:t>
      </w:r>
      <w:r w:rsidRPr="006624B8">
        <w:rPr>
          <w:rFonts w:asciiTheme="minorBidi" w:eastAsia="Times New Roman" w:hAnsiTheme="minorBidi"/>
          <w:sz w:val="32"/>
          <w:szCs w:val="32"/>
          <w:lang w:eastAsia="en-GB" w:bidi="he-IL"/>
        </w:rPr>
        <w:t>this</w:t>
      </w:r>
      <w:r w:rsidR="00361CD6" w:rsidRPr="006624B8">
        <w:rPr>
          <w:rFonts w:asciiTheme="minorBidi" w:eastAsia="Times New Roman" w:hAnsiTheme="minorBidi"/>
          <w:sz w:val="32"/>
          <w:szCs w:val="32"/>
          <w:lang w:eastAsia="en-GB" w:bidi="he-IL"/>
        </w:rPr>
        <w:t xml:space="preserve">, </w:t>
      </w:r>
      <w:r w:rsidR="00107786" w:rsidRPr="006624B8">
        <w:rPr>
          <w:rFonts w:asciiTheme="minorBidi" w:eastAsia="Times New Roman" w:hAnsiTheme="minorBidi"/>
          <w:sz w:val="32"/>
          <w:szCs w:val="32"/>
          <w:lang w:eastAsia="en-GB" w:bidi="he-IL"/>
        </w:rPr>
        <w:t>we</w:t>
      </w:r>
      <w:r w:rsidR="00361CD6" w:rsidRPr="006624B8">
        <w:rPr>
          <w:rFonts w:asciiTheme="minorBidi" w:eastAsia="Times New Roman" w:hAnsiTheme="minorBidi"/>
          <w:sz w:val="32"/>
          <w:szCs w:val="32"/>
          <w:lang w:eastAsia="en-GB" w:bidi="he-IL"/>
        </w:rPr>
        <w:t xml:space="preserve"> </w:t>
      </w:r>
      <w:r w:rsidR="00DE3A1A" w:rsidRPr="006624B8">
        <w:rPr>
          <w:rFonts w:asciiTheme="minorBidi" w:eastAsia="Times New Roman" w:hAnsiTheme="minorBidi"/>
          <w:sz w:val="32"/>
          <w:szCs w:val="32"/>
          <w:lang w:eastAsia="en-GB" w:bidi="he-IL"/>
        </w:rPr>
        <w:t xml:space="preserve">have </w:t>
      </w:r>
      <w:r w:rsidR="00361CD6" w:rsidRPr="006624B8">
        <w:rPr>
          <w:rFonts w:asciiTheme="minorBidi" w:eastAsia="Times New Roman" w:hAnsiTheme="minorBidi"/>
          <w:sz w:val="32"/>
          <w:szCs w:val="32"/>
          <w:lang w:eastAsia="en-GB" w:bidi="he-IL"/>
        </w:rPr>
        <w:t>focused on the findings and recommendations that directly related to underlying root causes of recurrent tensions, instability and protraction of conflict.</w:t>
      </w:r>
      <w:r w:rsidR="00547339" w:rsidRPr="006624B8">
        <w:rPr>
          <w:rFonts w:asciiTheme="minorBidi" w:eastAsia="Times New Roman" w:hAnsiTheme="minorBidi"/>
          <w:sz w:val="32"/>
          <w:szCs w:val="32"/>
          <w:lang w:eastAsia="en-GB" w:bidi="he-IL"/>
        </w:rPr>
        <w:t xml:space="preserve"> In conjunction with this, </w:t>
      </w:r>
      <w:r w:rsidR="009A440B" w:rsidRPr="006624B8">
        <w:rPr>
          <w:rFonts w:asciiTheme="minorBidi" w:eastAsia="Times New Roman" w:hAnsiTheme="minorBidi"/>
          <w:sz w:val="32"/>
          <w:szCs w:val="32"/>
          <w:lang w:eastAsia="en-GB" w:bidi="he-IL"/>
        </w:rPr>
        <w:t xml:space="preserve">in March of this year </w:t>
      </w:r>
      <w:r w:rsidR="009E4AEF" w:rsidRPr="006624B8">
        <w:rPr>
          <w:rFonts w:asciiTheme="minorBidi" w:eastAsia="Times New Roman" w:hAnsiTheme="minorBidi"/>
          <w:sz w:val="32"/>
          <w:szCs w:val="32"/>
          <w:lang w:eastAsia="en-GB" w:bidi="he-IL"/>
        </w:rPr>
        <w:t>we held</w:t>
      </w:r>
      <w:r w:rsidR="00547339" w:rsidRPr="006624B8">
        <w:rPr>
          <w:rFonts w:asciiTheme="minorBidi" w:eastAsia="Times New Roman" w:hAnsiTheme="minorBidi"/>
          <w:sz w:val="32"/>
          <w:szCs w:val="32"/>
          <w:lang w:eastAsia="en-GB" w:bidi="he-IL"/>
        </w:rPr>
        <w:t xml:space="preserve"> consultations </w:t>
      </w:r>
      <w:r w:rsidRPr="006624B8">
        <w:rPr>
          <w:rFonts w:asciiTheme="minorBidi" w:eastAsia="Times New Roman" w:hAnsiTheme="minorBidi"/>
          <w:sz w:val="32"/>
          <w:szCs w:val="32"/>
          <w:lang w:eastAsia="en-GB" w:bidi="he-IL"/>
        </w:rPr>
        <w:t xml:space="preserve">in person in Geneva and Amman and by video-conference </w:t>
      </w:r>
      <w:r w:rsidR="00547339" w:rsidRPr="006624B8">
        <w:rPr>
          <w:rFonts w:asciiTheme="minorBidi" w:eastAsia="Times New Roman" w:hAnsiTheme="minorBidi"/>
          <w:sz w:val="32"/>
          <w:szCs w:val="32"/>
          <w:lang w:eastAsia="en-GB" w:bidi="he-IL"/>
        </w:rPr>
        <w:t xml:space="preserve">with relevant stakeholders and continue to review written submissions, complaints, reports and statements </w:t>
      </w:r>
      <w:r w:rsidR="00394FE6" w:rsidRPr="006624B8">
        <w:rPr>
          <w:rFonts w:asciiTheme="minorBidi" w:eastAsia="Times New Roman" w:hAnsiTheme="minorBidi"/>
          <w:sz w:val="32"/>
          <w:szCs w:val="32"/>
          <w:lang w:eastAsia="en-GB" w:bidi="he-IL"/>
        </w:rPr>
        <w:t>received from</w:t>
      </w:r>
      <w:r w:rsidR="00547339" w:rsidRPr="006624B8">
        <w:rPr>
          <w:rFonts w:asciiTheme="minorBidi" w:eastAsia="Times New Roman" w:hAnsiTheme="minorBidi"/>
          <w:sz w:val="32"/>
          <w:szCs w:val="32"/>
          <w:lang w:eastAsia="en-GB" w:bidi="he-IL"/>
        </w:rPr>
        <w:t xml:space="preserve"> individuals and organizations from diverse sectors of society and political backgrounds</w:t>
      </w:r>
      <w:r w:rsidRPr="006624B8">
        <w:rPr>
          <w:rFonts w:asciiTheme="minorBidi" w:eastAsia="Times New Roman" w:hAnsiTheme="minorBidi"/>
          <w:sz w:val="32"/>
          <w:szCs w:val="32"/>
          <w:lang w:eastAsia="en-GB" w:bidi="he-IL"/>
        </w:rPr>
        <w:t>, from disparate geographic locations</w:t>
      </w:r>
      <w:r w:rsidR="00547339" w:rsidRPr="006624B8">
        <w:rPr>
          <w:rFonts w:asciiTheme="minorBidi" w:eastAsia="Times New Roman" w:hAnsiTheme="minorBidi"/>
          <w:sz w:val="32"/>
          <w:szCs w:val="32"/>
          <w:lang w:eastAsia="en-GB" w:bidi="he-IL"/>
        </w:rPr>
        <w:t>.</w:t>
      </w:r>
      <w:r w:rsidR="00C52326" w:rsidRPr="006624B8">
        <w:rPr>
          <w:rFonts w:asciiTheme="minorBidi" w:eastAsia="Times New Roman" w:hAnsiTheme="minorBidi"/>
          <w:sz w:val="32"/>
          <w:szCs w:val="32"/>
          <w:lang w:eastAsia="en-GB" w:bidi="he-IL"/>
        </w:rPr>
        <w:t xml:space="preserve"> </w:t>
      </w:r>
    </w:p>
    <w:p w14:paraId="3EE6D194" w14:textId="24400E27" w:rsidR="0082545E" w:rsidRPr="006624B8" w:rsidRDefault="0082545E" w:rsidP="00530CAE">
      <w:pPr>
        <w:spacing w:before="100" w:beforeAutospacing="1" w:after="100" w:afterAutospacing="1" w:line="360" w:lineRule="auto"/>
        <w:jc w:val="both"/>
        <w:rPr>
          <w:rFonts w:asciiTheme="minorBidi" w:eastAsia="Times New Roman" w:hAnsiTheme="minorBidi"/>
          <w:sz w:val="32"/>
          <w:szCs w:val="32"/>
          <w:lang w:eastAsia="en-GB" w:bidi="he-IL"/>
        </w:rPr>
      </w:pPr>
      <w:r w:rsidRPr="006624B8">
        <w:rPr>
          <w:rFonts w:asciiTheme="minorBidi" w:eastAsia="Times New Roman" w:hAnsiTheme="minorBidi"/>
          <w:sz w:val="32"/>
          <w:szCs w:val="32"/>
          <w:lang w:eastAsia="en-GB" w:bidi="he-IL"/>
        </w:rPr>
        <w:t xml:space="preserve">Mr </w:t>
      </w:r>
      <w:r w:rsidR="00486C91" w:rsidRPr="006624B8">
        <w:rPr>
          <w:rFonts w:asciiTheme="minorBidi" w:eastAsia="Times New Roman" w:hAnsiTheme="minorBidi"/>
          <w:sz w:val="32"/>
          <w:szCs w:val="32"/>
          <w:lang w:eastAsia="en-GB" w:bidi="he-IL"/>
        </w:rPr>
        <w:t xml:space="preserve">Vice </w:t>
      </w:r>
      <w:r w:rsidRPr="006624B8">
        <w:rPr>
          <w:rFonts w:asciiTheme="minorBidi" w:eastAsia="Times New Roman" w:hAnsiTheme="minorBidi"/>
          <w:sz w:val="32"/>
          <w:szCs w:val="32"/>
          <w:lang w:eastAsia="en-GB" w:bidi="he-IL"/>
        </w:rPr>
        <w:t>President,</w:t>
      </w:r>
    </w:p>
    <w:p w14:paraId="2DCD2455" w14:textId="3D7F78F8" w:rsidR="00361CD6" w:rsidRPr="006624B8" w:rsidRDefault="00547339" w:rsidP="00C52326">
      <w:pPr>
        <w:spacing w:before="100" w:beforeAutospacing="1" w:after="100" w:afterAutospacing="1" w:line="360" w:lineRule="auto"/>
        <w:jc w:val="both"/>
        <w:rPr>
          <w:rFonts w:asciiTheme="minorBidi" w:eastAsia="Times New Roman" w:hAnsiTheme="minorBidi"/>
          <w:sz w:val="32"/>
          <w:szCs w:val="32"/>
          <w:lang w:eastAsia="en-GB" w:bidi="he-IL"/>
        </w:rPr>
      </w:pPr>
      <w:r w:rsidRPr="006624B8">
        <w:rPr>
          <w:rFonts w:asciiTheme="minorBidi" w:eastAsia="Times New Roman" w:hAnsiTheme="minorBidi"/>
          <w:sz w:val="32"/>
          <w:szCs w:val="32"/>
          <w:lang w:eastAsia="en-GB" w:bidi="he-IL"/>
        </w:rPr>
        <w:lastRenderedPageBreak/>
        <w:t xml:space="preserve">In conducting our review, </w:t>
      </w:r>
      <w:r w:rsidR="001046B1" w:rsidRPr="006624B8">
        <w:rPr>
          <w:rFonts w:asciiTheme="minorBidi" w:eastAsia="Times New Roman" w:hAnsiTheme="minorBidi"/>
          <w:sz w:val="32"/>
          <w:szCs w:val="32"/>
          <w:lang w:eastAsia="en-GB" w:bidi="he-IL"/>
        </w:rPr>
        <w:t>we noted</w:t>
      </w:r>
      <w:r w:rsidR="00C52326" w:rsidRPr="006624B8">
        <w:rPr>
          <w:rFonts w:asciiTheme="minorBidi" w:eastAsia="Times New Roman" w:hAnsiTheme="minorBidi"/>
          <w:sz w:val="32"/>
          <w:szCs w:val="32"/>
          <w:lang w:eastAsia="en-GB" w:bidi="he-IL"/>
        </w:rPr>
        <w:t xml:space="preserve"> </w:t>
      </w:r>
      <w:r w:rsidR="0082545E" w:rsidRPr="006624B8">
        <w:rPr>
          <w:rFonts w:asciiTheme="minorBidi" w:eastAsia="Times New Roman" w:hAnsiTheme="minorBidi"/>
          <w:sz w:val="32"/>
          <w:szCs w:val="32"/>
          <w:lang w:eastAsia="en-GB" w:bidi="he-IL"/>
        </w:rPr>
        <w:t xml:space="preserve">that </w:t>
      </w:r>
      <w:r w:rsidR="00631652" w:rsidRPr="006624B8">
        <w:rPr>
          <w:rFonts w:asciiTheme="minorBidi" w:eastAsia="Times New Roman" w:hAnsiTheme="minorBidi"/>
          <w:sz w:val="32"/>
          <w:szCs w:val="32"/>
          <w:lang w:eastAsia="en-GB" w:bidi="he-IL"/>
        </w:rPr>
        <w:t xml:space="preserve">many </w:t>
      </w:r>
      <w:r w:rsidR="00361CD6" w:rsidRPr="006624B8">
        <w:rPr>
          <w:rFonts w:asciiTheme="minorBidi" w:eastAsia="Times New Roman" w:hAnsiTheme="minorBidi"/>
          <w:sz w:val="32"/>
          <w:szCs w:val="32"/>
          <w:lang w:eastAsia="en-GB" w:bidi="he-IL"/>
        </w:rPr>
        <w:t xml:space="preserve">findings and recommendations relevant to the underlying root causes </w:t>
      </w:r>
      <w:r w:rsidR="00631652" w:rsidRPr="006624B8">
        <w:rPr>
          <w:rFonts w:asciiTheme="minorBidi" w:eastAsia="Times New Roman" w:hAnsiTheme="minorBidi"/>
          <w:sz w:val="32"/>
          <w:szCs w:val="32"/>
          <w:lang w:eastAsia="en-GB" w:bidi="he-IL"/>
        </w:rPr>
        <w:t>related to Palestinian entities and armed groups</w:t>
      </w:r>
      <w:r w:rsidR="00F112B0" w:rsidRPr="006624B8">
        <w:rPr>
          <w:rFonts w:asciiTheme="minorBidi" w:eastAsia="Times New Roman" w:hAnsiTheme="minorBidi"/>
          <w:sz w:val="32"/>
          <w:szCs w:val="32"/>
          <w:lang w:eastAsia="en-GB" w:bidi="he-IL"/>
        </w:rPr>
        <w:t>,</w:t>
      </w:r>
      <w:r w:rsidR="00631652" w:rsidRPr="006624B8">
        <w:rPr>
          <w:rFonts w:asciiTheme="minorBidi" w:eastAsia="Times New Roman" w:hAnsiTheme="minorBidi"/>
          <w:sz w:val="32"/>
          <w:szCs w:val="32"/>
          <w:lang w:eastAsia="en-GB" w:bidi="he-IL"/>
        </w:rPr>
        <w:t xml:space="preserve"> but the </w:t>
      </w:r>
      <w:r w:rsidR="00AC3B29" w:rsidRPr="006624B8">
        <w:rPr>
          <w:rFonts w:asciiTheme="minorBidi" w:eastAsia="Times New Roman" w:hAnsiTheme="minorBidi"/>
          <w:sz w:val="32"/>
          <w:szCs w:val="32"/>
          <w:lang w:eastAsia="en-GB" w:bidi="he-IL"/>
        </w:rPr>
        <w:t xml:space="preserve">vast </w:t>
      </w:r>
      <w:r w:rsidR="00631652" w:rsidRPr="006624B8">
        <w:rPr>
          <w:rFonts w:asciiTheme="minorBidi" w:eastAsia="Times New Roman" w:hAnsiTheme="minorBidi"/>
          <w:sz w:val="32"/>
          <w:szCs w:val="32"/>
          <w:lang w:eastAsia="en-GB" w:bidi="he-IL"/>
        </w:rPr>
        <w:t xml:space="preserve">majority </w:t>
      </w:r>
      <w:r w:rsidR="00361CD6" w:rsidRPr="006624B8">
        <w:rPr>
          <w:rFonts w:asciiTheme="minorBidi" w:eastAsia="Times New Roman" w:hAnsiTheme="minorBidi"/>
          <w:sz w:val="32"/>
          <w:szCs w:val="32"/>
          <w:lang w:eastAsia="en-GB" w:bidi="he-IL"/>
        </w:rPr>
        <w:t xml:space="preserve">were directed towards </w:t>
      </w:r>
      <w:r w:rsidR="00631652" w:rsidRPr="006624B8">
        <w:rPr>
          <w:rFonts w:asciiTheme="minorBidi" w:eastAsia="Times New Roman" w:hAnsiTheme="minorBidi"/>
          <w:sz w:val="32"/>
          <w:szCs w:val="32"/>
          <w:lang w:eastAsia="en-GB" w:bidi="he-IL"/>
        </w:rPr>
        <w:t xml:space="preserve">the State of </w:t>
      </w:r>
      <w:r w:rsidR="00361CD6" w:rsidRPr="006624B8">
        <w:rPr>
          <w:rFonts w:asciiTheme="minorBidi" w:eastAsia="Times New Roman" w:hAnsiTheme="minorBidi"/>
          <w:sz w:val="32"/>
          <w:szCs w:val="32"/>
          <w:lang w:eastAsia="en-GB" w:bidi="he-IL"/>
        </w:rPr>
        <w:t>Israel</w:t>
      </w:r>
      <w:r w:rsidR="00F112B0" w:rsidRPr="006624B8">
        <w:rPr>
          <w:rFonts w:asciiTheme="minorBidi" w:eastAsia="Times New Roman" w:hAnsiTheme="minorBidi"/>
          <w:sz w:val="32"/>
          <w:szCs w:val="32"/>
          <w:lang w:eastAsia="en-GB" w:bidi="he-IL"/>
        </w:rPr>
        <w:t xml:space="preserve">, </w:t>
      </w:r>
      <w:r w:rsidR="0082545E" w:rsidRPr="006624B8">
        <w:rPr>
          <w:rFonts w:asciiTheme="minorBidi" w:eastAsia="Times New Roman" w:hAnsiTheme="minorBidi"/>
          <w:sz w:val="32"/>
          <w:szCs w:val="32"/>
          <w:lang w:eastAsia="en-GB" w:bidi="he-IL"/>
        </w:rPr>
        <w:t xml:space="preserve">confirming </w:t>
      </w:r>
      <w:r w:rsidR="00361CD6" w:rsidRPr="006624B8">
        <w:rPr>
          <w:rFonts w:asciiTheme="minorBidi" w:eastAsia="Times New Roman" w:hAnsiTheme="minorBidi"/>
          <w:sz w:val="32"/>
          <w:szCs w:val="32"/>
          <w:lang w:eastAsia="en-GB" w:bidi="he-IL"/>
        </w:rPr>
        <w:t>the asymmetrical nature of the conflict,</w:t>
      </w:r>
      <w:r w:rsidR="0082545E" w:rsidRPr="006624B8">
        <w:rPr>
          <w:rFonts w:asciiTheme="minorBidi" w:eastAsia="Times New Roman" w:hAnsiTheme="minorBidi"/>
          <w:sz w:val="32"/>
          <w:szCs w:val="32"/>
          <w:lang w:eastAsia="en-GB" w:bidi="he-IL"/>
        </w:rPr>
        <w:t xml:space="preserve"> dispelling the </w:t>
      </w:r>
      <w:r w:rsidR="00631652" w:rsidRPr="006624B8">
        <w:rPr>
          <w:rFonts w:asciiTheme="minorBidi" w:eastAsia="Times New Roman" w:hAnsiTheme="minorBidi"/>
          <w:sz w:val="32"/>
          <w:szCs w:val="32"/>
          <w:lang w:eastAsia="en-GB" w:bidi="he-IL"/>
        </w:rPr>
        <w:t xml:space="preserve">view </w:t>
      </w:r>
      <w:r w:rsidR="0082545E" w:rsidRPr="006624B8">
        <w:rPr>
          <w:rFonts w:asciiTheme="minorBidi" w:eastAsia="Times New Roman" w:hAnsiTheme="minorBidi"/>
          <w:sz w:val="32"/>
          <w:szCs w:val="32"/>
          <w:lang w:eastAsia="en-GB" w:bidi="he-IL"/>
        </w:rPr>
        <w:t xml:space="preserve">that there are two parties on equal footing, and reflecting the reality </w:t>
      </w:r>
      <w:r w:rsidR="00631652" w:rsidRPr="006624B8">
        <w:rPr>
          <w:rFonts w:asciiTheme="minorBidi" w:eastAsia="Times New Roman" w:hAnsiTheme="minorBidi"/>
          <w:sz w:val="32"/>
          <w:szCs w:val="32"/>
          <w:lang w:eastAsia="en-GB" w:bidi="he-IL"/>
        </w:rPr>
        <w:t>of</w:t>
      </w:r>
      <w:r w:rsidR="00361CD6" w:rsidRPr="006624B8">
        <w:rPr>
          <w:rFonts w:asciiTheme="minorBidi" w:eastAsia="Times New Roman" w:hAnsiTheme="minorBidi"/>
          <w:sz w:val="32"/>
          <w:szCs w:val="32"/>
          <w:lang w:eastAsia="en-GB" w:bidi="he-IL"/>
        </w:rPr>
        <w:t xml:space="preserve"> one </w:t>
      </w:r>
      <w:r w:rsidR="00394FE6" w:rsidRPr="006624B8">
        <w:rPr>
          <w:rFonts w:asciiTheme="minorBidi" w:eastAsia="Times New Roman" w:hAnsiTheme="minorBidi"/>
          <w:sz w:val="32"/>
          <w:szCs w:val="32"/>
          <w:lang w:eastAsia="en-GB" w:bidi="he-IL"/>
        </w:rPr>
        <w:t>state occupying</w:t>
      </w:r>
      <w:r w:rsidR="00631652" w:rsidRPr="006624B8">
        <w:rPr>
          <w:rFonts w:asciiTheme="minorBidi" w:eastAsia="Times New Roman" w:hAnsiTheme="minorBidi"/>
          <w:sz w:val="32"/>
          <w:szCs w:val="32"/>
          <w:lang w:eastAsia="en-GB" w:bidi="he-IL"/>
        </w:rPr>
        <w:t xml:space="preserve"> an</w:t>
      </w:r>
      <w:r w:rsidR="00361CD6" w:rsidRPr="006624B8">
        <w:rPr>
          <w:rFonts w:asciiTheme="minorBidi" w:eastAsia="Times New Roman" w:hAnsiTheme="minorBidi"/>
          <w:sz w:val="32"/>
          <w:szCs w:val="32"/>
          <w:lang w:eastAsia="en-GB" w:bidi="he-IL"/>
        </w:rPr>
        <w:t>other</w:t>
      </w:r>
      <w:r w:rsidR="00631652" w:rsidRPr="006624B8">
        <w:rPr>
          <w:rFonts w:asciiTheme="minorBidi" w:eastAsia="Times New Roman" w:hAnsiTheme="minorBidi"/>
          <w:sz w:val="32"/>
          <w:szCs w:val="32"/>
          <w:lang w:eastAsia="en-GB" w:bidi="he-IL"/>
        </w:rPr>
        <w:t>.</w:t>
      </w:r>
      <w:r w:rsidR="00760AFB" w:rsidRPr="006624B8">
        <w:rPr>
          <w:rFonts w:asciiTheme="minorBidi" w:eastAsia="Times New Roman" w:hAnsiTheme="minorBidi"/>
          <w:sz w:val="32"/>
          <w:szCs w:val="32"/>
          <w:lang w:eastAsia="en-GB" w:bidi="he-IL"/>
        </w:rPr>
        <w:t xml:space="preserve"> </w:t>
      </w:r>
    </w:p>
    <w:p w14:paraId="596B926C" w14:textId="3C138342" w:rsidR="0082545E" w:rsidRPr="006624B8" w:rsidRDefault="0082545E" w:rsidP="00530CAE">
      <w:pPr>
        <w:spacing w:before="100" w:beforeAutospacing="1" w:after="100" w:afterAutospacing="1" w:line="360" w:lineRule="auto"/>
        <w:jc w:val="both"/>
        <w:rPr>
          <w:rFonts w:asciiTheme="minorBidi" w:eastAsia="Times New Roman" w:hAnsiTheme="minorBidi"/>
          <w:sz w:val="32"/>
          <w:szCs w:val="32"/>
          <w:lang w:eastAsia="en-GB" w:bidi="he-IL"/>
        </w:rPr>
      </w:pPr>
      <w:r w:rsidRPr="006624B8">
        <w:rPr>
          <w:rFonts w:asciiTheme="minorBidi" w:eastAsia="Times New Roman" w:hAnsiTheme="minorBidi"/>
          <w:sz w:val="32"/>
          <w:szCs w:val="32"/>
          <w:lang w:eastAsia="en-GB" w:bidi="he-IL"/>
        </w:rPr>
        <w:t xml:space="preserve">Mr </w:t>
      </w:r>
      <w:r w:rsidR="00486C91" w:rsidRPr="006624B8">
        <w:rPr>
          <w:rFonts w:asciiTheme="minorBidi" w:eastAsia="Times New Roman" w:hAnsiTheme="minorBidi"/>
          <w:sz w:val="32"/>
          <w:szCs w:val="32"/>
          <w:lang w:eastAsia="en-GB" w:bidi="he-IL"/>
        </w:rPr>
        <w:t xml:space="preserve">Vice </w:t>
      </w:r>
      <w:r w:rsidRPr="006624B8">
        <w:rPr>
          <w:rFonts w:asciiTheme="minorBidi" w:eastAsia="Times New Roman" w:hAnsiTheme="minorBidi"/>
          <w:sz w:val="32"/>
          <w:szCs w:val="32"/>
          <w:lang w:eastAsia="en-GB" w:bidi="he-IL"/>
        </w:rPr>
        <w:t xml:space="preserve">President, </w:t>
      </w:r>
    </w:p>
    <w:p w14:paraId="6B3A9DAA" w14:textId="25854C32" w:rsidR="00417423" w:rsidRPr="006624B8" w:rsidRDefault="0082545E" w:rsidP="00530CAE">
      <w:pPr>
        <w:spacing w:before="100" w:beforeAutospacing="1" w:after="100" w:afterAutospacing="1" w:line="360" w:lineRule="auto"/>
        <w:jc w:val="both"/>
        <w:rPr>
          <w:rFonts w:asciiTheme="minorBidi" w:eastAsia="Times New Roman" w:hAnsiTheme="minorBidi"/>
          <w:sz w:val="32"/>
          <w:szCs w:val="32"/>
          <w:lang w:eastAsia="en-GB" w:bidi="he-IL"/>
        </w:rPr>
      </w:pPr>
      <w:r w:rsidRPr="006624B8">
        <w:rPr>
          <w:rFonts w:asciiTheme="minorBidi" w:eastAsia="Times New Roman" w:hAnsiTheme="minorBidi"/>
          <w:sz w:val="32"/>
          <w:szCs w:val="32"/>
          <w:lang w:eastAsia="en-GB" w:bidi="he-IL"/>
        </w:rPr>
        <w:t>It is clear from our review that this state of</w:t>
      </w:r>
      <w:r w:rsidR="00760AFB" w:rsidRPr="006624B8">
        <w:rPr>
          <w:rFonts w:asciiTheme="minorBidi" w:eastAsia="Times New Roman" w:hAnsiTheme="minorBidi"/>
          <w:sz w:val="32"/>
          <w:szCs w:val="32"/>
          <w:lang w:eastAsia="en-GB" w:bidi="he-IL"/>
        </w:rPr>
        <w:t xml:space="preserve"> </w:t>
      </w:r>
      <w:r w:rsidR="00EC3124" w:rsidRPr="006624B8">
        <w:rPr>
          <w:rFonts w:asciiTheme="minorBidi" w:eastAsia="Times New Roman" w:hAnsiTheme="minorBidi"/>
          <w:sz w:val="32"/>
          <w:szCs w:val="32"/>
          <w:lang w:eastAsia="en-GB" w:bidi="he-IL"/>
        </w:rPr>
        <w:t xml:space="preserve">“perpetual </w:t>
      </w:r>
      <w:r w:rsidR="00760AFB" w:rsidRPr="006624B8">
        <w:rPr>
          <w:rFonts w:asciiTheme="minorBidi" w:eastAsia="Times New Roman" w:hAnsiTheme="minorBidi"/>
          <w:sz w:val="32"/>
          <w:szCs w:val="32"/>
          <w:lang w:eastAsia="en-GB" w:bidi="he-IL"/>
        </w:rPr>
        <w:t>occupation</w:t>
      </w:r>
      <w:r w:rsidR="00EC3124" w:rsidRPr="006624B8">
        <w:rPr>
          <w:rFonts w:asciiTheme="minorBidi" w:eastAsia="Times New Roman" w:hAnsiTheme="minorBidi"/>
          <w:sz w:val="32"/>
          <w:szCs w:val="32"/>
          <w:lang w:eastAsia="en-GB" w:bidi="he-IL"/>
        </w:rPr>
        <w:t>”</w:t>
      </w:r>
      <w:r w:rsidR="00631652" w:rsidRPr="006624B8">
        <w:rPr>
          <w:rFonts w:asciiTheme="minorBidi" w:eastAsia="Times New Roman" w:hAnsiTheme="minorBidi"/>
          <w:sz w:val="32"/>
          <w:szCs w:val="32"/>
          <w:lang w:eastAsia="en-GB" w:bidi="he-IL"/>
        </w:rPr>
        <w:t xml:space="preserve"> of Palestine</w:t>
      </w:r>
      <w:r w:rsidR="00760AFB" w:rsidRPr="006624B8">
        <w:rPr>
          <w:rFonts w:asciiTheme="minorBidi" w:eastAsia="Times New Roman" w:hAnsiTheme="minorBidi"/>
          <w:sz w:val="32"/>
          <w:szCs w:val="32"/>
          <w:lang w:eastAsia="en-GB" w:bidi="he-IL"/>
        </w:rPr>
        <w:t xml:space="preserve"> </w:t>
      </w:r>
      <w:r w:rsidR="000706F9" w:rsidRPr="006624B8">
        <w:rPr>
          <w:rFonts w:asciiTheme="minorBidi" w:eastAsia="Times New Roman" w:hAnsiTheme="minorBidi"/>
          <w:sz w:val="32"/>
          <w:szCs w:val="32"/>
          <w:lang w:eastAsia="en-GB" w:bidi="he-IL"/>
        </w:rPr>
        <w:t xml:space="preserve">and longstanding discrimination </w:t>
      </w:r>
      <w:r w:rsidR="00631652" w:rsidRPr="006624B8">
        <w:rPr>
          <w:rFonts w:asciiTheme="minorBidi" w:eastAsia="Times New Roman" w:hAnsiTheme="minorBidi"/>
          <w:sz w:val="32"/>
          <w:szCs w:val="32"/>
          <w:lang w:eastAsia="en-GB" w:bidi="he-IL"/>
        </w:rPr>
        <w:t xml:space="preserve">in both Israel and Palestine </w:t>
      </w:r>
      <w:r w:rsidR="00760AFB" w:rsidRPr="006624B8">
        <w:rPr>
          <w:rFonts w:asciiTheme="minorBidi" w:eastAsia="Times New Roman" w:hAnsiTheme="minorBidi"/>
          <w:sz w:val="32"/>
          <w:szCs w:val="32"/>
          <w:lang w:eastAsia="en-GB" w:bidi="he-IL"/>
        </w:rPr>
        <w:t xml:space="preserve">is </w:t>
      </w:r>
      <w:r w:rsidR="00D80A78" w:rsidRPr="006624B8">
        <w:rPr>
          <w:rFonts w:asciiTheme="minorBidi" w:eastAsia="Times New Roman" w:hAnsiTheme="minorBidi"/>
          <w:sz w:val="32"/>
          <w:szCs w:val="32"/>
          <w:lang w:eastAsia="en-GB" w:bidi="he-IL"/>
        </w:rPr>
        <w:t xml:space="preserve">a </w:t>
      </w:r>
      <w:r w:rsidR="00760AFB" w:rsidRPr="006624B8">
        <w:rPr>
          <w:rFonts w:asciiTheme="minorBidi" w:eastAsia="Times New Roman" w:hAnsiTheme="minorBidi"/>
          <w:sz w:val="32"/>
          <w:szCs w:val="32"/>
          <w:lang w:eastAsia="en-GB" w:bidi="he-IL"/>
        </w:rPr>
        <w:t>core underlying root cause of ongoing violence.</w:t>
      </w:r>
      <w:r w:rsidR="00EC3124" w:rsidRPr="006624B8">
        <w:rPr>
          <w:rFonts w:asciiTheme="minorBidi" w:eastAsia="Times New Roman" w:hAnsiTheme="minorBidi"/>
          <w:sz w:val="32"/>
          <w:szCs w:val="32"/>
          <w:lang w:eastAsia="en-GB" w:bidi="he-IL"/>
        </w:rPr>
        <w:t xml:space="preserve"> </w:t>
      </w:r>
      <w:r w:rsidR="00F675C3" w:rsidRPr="006624B8">
        <w:rPr>
          <w:rFonts w:asciiTheme="minorBidi" w:eastAsia="Times New Roman" w:hAnsiTheme="minorBidi"/>
          <w:sz w:val="32"/>
          <w:szCs w:val="32"/>
          <w:lang w:eastAsia="en-GB" w:bidi="he-IL"/>
        </w:rPr>
        <w:t>Threats of forced displacement, forced displacement, demolitions, settlement construction and expansion, settler violence and the blockade of Gaza have all contributed to and will continue to contribute to cycles of violence</w:t>
      </w:r>
    </w:p>
    <w:p w14:paraId="0BA8F3E5" w14:textId="3D66D98B" w:rsidR="003402FA" w:rsidRPr="006624B8" w:rsidRDefault="00631652" w:rsidP="00530CAE">
      <w:pPr>
        <w:spacing w:before="100" w:beforeAutospacing="1" w:after="100" w:afterAutospacing="1" w:line="360" w:lineRule="auto"/>
        <w:jc w:val="both"/>
        <w:rPr>
          <w:rFonts w:asciiTheme="minorBidi" w:eastAsia="Times New Roman" w:hAnsiTheme="minorBidi"/>
          <w:sz w:val="32"/>
          <w:szCs w:val="32"/>
          <w:lang w:eastAsia="en-GB" w:bidi="he-IL"/>
        </w:rPr>
      </w:pPr>
      <w:r w:rsidRPr="006624B8">
        <w:rPr>
          <w:rFonts w:asciiTheme="minorBidi" w:eastAsia="Times New Roman" w:hAnsiTheme="minorBidi"/>
          <w:sz w:val="32"/>
          <w:szCs w:val="32"/>
          <w:lang w:eastAsia="en-GB" w:bidi="he-IL"/>
        </w:rPr>
        <w:t>This</w:t>
      </w:r>
      <w:r w:rsidR="0082545E" w:rsidRPr="006624B8">
        <w:rPr>
          <w:rFonts w:asciiTheme="minorBidi" w:eastAsia="Times New Roman" w:hAnsiTheme="minorBidi"/>
          <w:sz w:val="32"/>
          <w:szCs w:val="32"/>
          <w:lang w:eastAsia="en-GB" w:bidi="he-IL"/>
        </w:rPr>
        <w:t xml:space="preserve"> reality</w:t>
      </w:r>
      <w:r w:rsidR="00C52326" w:rsidRPr="006624B8">
        <w:rPr>
          <w:rFonts w:asciiTheme="minorBidi" w:eastAsia="Times New Roman" w:hAnsiTheme="minorBidi"/>
          <w:sz w:val="32"/>
          <w:szCs w:val="32"/>
          <w:lang w:eastAsia="en-GB" w:bidi="he-IL"/>
        </w:rPr>
        <w:t>,</w:t>
      </w:r>
      <w:r w:rsidR="0082545E" w:rsidRPr="006624B8">
        <w:rPr>
          <w:rFonts w:asciiTheme="minorBidi" w:eastAsia="Times New Roman" w:hAnsiTheme="minorBidi"/>
          <w:sz w:val="32"/>
          <w:szCs w:val="32"/>
          <w:lang w:eastAsia="en-GB" w:bidi="he-IL"/>
        </w:rPr>
        <w:t xml:space="preserve"> which has endured for decades</w:t>
      </w:r>
      <w:r w:rsidR="00C52326" w:rsidRPr="006624B8">
        <w:rPr>
          <w:rFonts w:asciiTheme="minorBidi" w:eastAsia="Times New Roman" w:hAnsiTheme="minorBidi"/>
          <w:sz w:val="32"/>
          <w:szCs w:val="32"/>
          <w:lang w:eastAsia="en-GB" w:bidi="he-IL"/>
        </w:rPr>
        <w:t>,</w:t>
      </w:r>
      <w:r w:rsidR="0082545E" w:rsidRPr="006624B8">
        <w:rPr>
          <w:rFonts w:asciiTheme="minorBidi" w:eastAsia="Times New Roman" w:hAnsiTheme="minorBidi"/>
          <w:sz w:val="32"/>
          <w:szCs w:val="32"/>
          <w:lang w:eastAsia="en-GB" w:bidi="he-IL"/>
        </w:rPr>
        <w:t xml:space="preserve"> </w:t>
      </w:r>
      <w:r w:rsidRPr="006624B8">
        <w:rPr>
          <w:rFonts w:asciiTheme="minorBidi" w:eastAsia="Times New Roman" w:hAnsiTheme="minorBidi"/>
          <w:sz w:val="32"/>
          <w:szCs w:val="32"/>
          <w:lang w:eastAsia="en-GB" w:bidi="he-IL"/>
        </w:rPr>
        <w:t>brings</w:t>
      </w:r>
      <w:r w:rsidR="0082545E" w:rsidRPr="006624B8">
        <w:rPr>
          <w:rFonts w:asciiTheme="minorBidi" w:eastAsia="Times New Roman" w:hAnsiTheme="minorBidi"/>
          <w:sz w:val="32"/>
          <w:szCs w:val="32"/>
          <w:lang w:eastAsia="en-GB" w:bidi="he-IL"/>
        </w:rPr>
        <w:t xml:space="preserve"> </w:t>
      </w:r>
      <w:r w:rsidR="00EC3124" w:rsidRPr="006624B8">
        <w:rPr>
          <w:rFonts w:asciiTheme="minorBidi" w:eastAsia="Times New Roman" w:hAnsiTheme="minorBidi"/>
          <w:sz w:val="32"/>
          <w:szCs w:val="32"/>
          <w:lang w:eastAsia="en-GB" w:bidi="he-IL"/>
        </w:rPr>
        <w:t>a general sense of despair and hopelessness within the Palestinian population</w:t>
      </w:r>
      <w:r w:rsidRPr="006624B8">
        <w:rPr>
          <w:rFonts w:asciiTheme="minorBidi" w:eastAsia="Times New Roman" w:hAnsiTheme="minorBidi"/>
          <w:sz w:val="32"/>
          <w:szCs w:val="32"/>
          <w:lang w:eastAsia="en-GB" w:bidi="he-IL"/>
        </w:rPr>
        <w:t xml:space="preserve"> in Palestine, in Israel and in the diaspora. They</w:t>
      </w:r>
      <w:r w:rsidR="00EC3124" w:rsidRPr="006624B8">
        <w:rPr>
          <w:rFonts w:asciiTheme="minorBidi" w:eastAsia="Times New Roman" w:hAnsiTheme="minorBidi"/>
          <w:sz w:val="32"/>
          <w:szCs w:val="32"/>
          <w:lang w:eastAsia="en-GB" w:bidi="he-IL"/>
        </w:rPr>
        <w:t xml:space="preserve"> </w:t>
      </w:r>
      <w:r w:rsidR="003F3ADD" w:rsidRPr="006624B8">
        <w:rPr>
          <w:rFonts w:asciiTheme="minorBidi" w:eastAsia="Times New Roman" w:hAnsiTheme="minorBidi"/>
          <w:sz w:val="32"/>
          <w:szCs w:val="32"/>
          <w:lang w:eastAsia="en-GB" w:bidi="he-IL"/>
        </w:rPr>
        <w:t>are left without</w:t>
      </w:r>
      <w:r w:rsidR="00EC3124" w:rsidRPr="006624B8">
        <w:rPr>
          <w:rFonts w:asciiTheme="minorBidi" w:eastAsia="Times New Roman" w:hAnsiTheme="minorBidi"/>
          <w:sz w:val="32"/>
          <w:szCs w:val="32"/>
          <w:lang w:eastAsia="en-GB" w:bidi="he-IL"/>
        </w:rPr>
        <w:t xml:space="preserve"> hope of a better future </w:t>
      </w:r>
      <w:r w:rsidR="00C91272" w:rsidRPr="006624B8">
        <w:rPr>
          <w:rFonts w:asciiTheme="minorBidi" w:eastAsia="Times New Roman" w:hAnsiTheme="minorBidi"/>
          <w:sz w:val="32"/>
          <w:szCs w:val="32"/>
          <w:lang w:eastAsia="en-GB" w:bidi="he-IL"/>
        </w:rPr>
        <w:t>that</w:t>
      </w:r>
      <w:r w:rsidR="00EC3124" w:rsidRPr="006624B8">
        <w:rPr>
          <w:rFonts w:asciiTheme="minorBidi" w:eastAsia="Times New Roman" w:hAnsiTheme="minorBidi"/>
          <w:sz w:val="32"/>
          <w:szCs w:val="32"/>
          <w:lang w:eastAsia="en-GB" w:bidi="he-IL"/>
        </w:rPr>
        <w:t xml:space="preserve"> </w:t>
      </w:r>
      <w:r w:rsidR="00C91272" w:rsidRPr="006624B8">
        <w:rPr>
          <w:rFonts w:asciiTheme="minorBidi" w:eastAsia="Times New Roman" w:hAnsiTheme="minorBidi"/>
          <w:sz w:val="32"/>
          <w:szCs w:val="32"/>
          <w:lang w:eastAsia="en-GB" w:bidi="he-IL"/>
        </w:rPr>
        <w:t xml:space="preserve">affords them </w:t>
      </w:r>
      <w:r w:rsidR="00EC3124" w:rsidRPr="006624B8">
        <w:rPr>
          <w:rFonts w:asciiTheme="minorBidi" w:eastAsia="Times New Roman" w:hAnsiTheme="minorBidi"/>
          <w:sz w:val="32"/>
          <w:szCs w:val="32"/>
          <w:lang w:eastAsia="en-GB" w:bidi="he-IL"/>
        </w:rPr>
        <w:t>their full range of human rights</w:t>
      </w:r>
      <w:r w:rsidR="00E40885" w:rsidRPr="006624B8">
        <w:rPr>
          <w:rFonts w:asciiTheme="minorBidi" w:eastAsia="Times New Roman" w:hAnsiTheme="minorBidi"/>
          <w:sz w:val="32"/>
          <w:szCs w:val="32"/>
          <w:lang w:eastAsia="en-GB" w:bidi="he-IL"/>
        </w:rPr>
        <w:t>,</w:t>
      </w:r>
      <w:r w:rsidR="00EC3124" w:rsidRPr="006624B8">
        <w:rPr>
          <w:rFonts w:asciiTheme="minorBidi" w:eastAsia="Times New Roman" w:hAnsiTheme="minorBidi"/>
          <w:sz w:val="32"/>
          <w:szCs w:val="32"/>
          <w:lang w:eastAsia="en-GB" w:bidi="he-IL"/>
        </w:rPr>
        <w:t xml:space="preserve"> without discrimination. </w:t>
      </w:r>
    </w:p>
    <w:p w14:paraId="1A7604C2" w14:textId="018766A8" w:rsidR="00E40885" w:rsidRPr="006624B8" w:rsidRDefault="00F112B0" w:rsidP="00530CAE">
      <w:pPr>
        <w:spacing w:before="100" w:beforeAutospacing="1" w:after="100" w:afterAutospacing="1" w:line="360" w:lineRule="auto"/>
        <w:jc w:val="both"/>
        <w:rPr>
          <w:rFonts w:asciiTheme="minorBidi" w:eastAsia="Times New Roman" w:hAnsiTheme="minorBidi"/>
          <w:b/>
          <w:bCs/>
          <w:sz w:val="32"/>
          <w:szCs w:val="32"/>
          <w:lang w:eastAsia="en-GB" w:bidi="he-IL"/>
        </w:rPr>
      </w:pPr>
      <w:r w:rsidRPr="006624B8">
        <w:rPr>
          <w:rFonts w:asciiTheme="minorBidi" w:eastAsia="Times New Roman" w:hAnsiTheme="minorBidi"/>
          <w:sz w:val="32"/>
          <w:szCs w:val="32"/>
          <w:lang w:eastAsia="en-GB" w:bidi="he-IL"/>
        </w:rPr>
        <w:t>Successive</w:t>
      </w:r>
      <w:r w:rsidR="00715D81" w:rsidRPr="006624B8">
        <w:rPr>
          <w:rFonts w:asciiTheme="minorBidi" w:eastAsia="Times New Roman" w:hAnsiTheme="minorBidi"/>
          <w:sz w:val="32"/>
          <w:szCs w:val="32"/>
          <w:lang w:eastAsia="en-GB" w:bidi="he-IL"/>
        </w:rPr>
        <w:t xml:space="preserve"> </w:t>
      </w:r>
      <w:r w:rsidRPr="006624B8">
        <w:rPr>
          <w:rFonts w:asciiTheme="minorBidi" w:eastAsia="Times New Roman" w:hAnsiTheme="minorBidi"/>
          <w:sz w:val="32"/>
          <w:szCs w:val="32"/>
          <w:lang w:eastAsia="en-GB" w:bidi="he-IL"/>
        </w:rPr>
        <w:t>Israeli g</w:t>
      </w:r>
      <w:r w:rsidR="00715D81" w:rsidRPr="006624B8">
        <w:rPr>
          <w:rFonts w:asciiTheme="minorBidi" w:eastAsia="Times New Roman" w:hAnsiTheme="minorBidi"/>
          <w:sz w:val="32"/>
          <w:szCs w:val="32"/>
          <w:lang w:eastAsia="en-GB" w:bidi="he-IL"/>
        </w:rPr>
        <w:t>overnment</w:t>
      </w:r>
      <w:r w:rsidRPr="006624B8">
        <w:rPr>
          <w:rFonts w:asciiTheme="minorBidi" w:eastAsia="Times New Roman" w:hAnsiTheme="minorBidi"/>
          <w:sz w:val="32"/>
          <w:szCs w:val="32"/>
          <w:lang w:eastAsia="en-GB" w:bidi="he-IL"/>
        </w:rPr>
        <w:t>s</w:t>
      </w:r>
      <w:r w:rsidR="00715D81" w:rsidRPr="006624B8">
        <w:rPr>
          <w:rFonts w:asciiTheme="minorBidi" w:eastAsia="Times New Roman" w:hAnsiTheme="minorBidi"/>
          <w:sz w:val="32"/>
          <w:szCs w:val="32"/>
          <w:lang w:eastAsia="en-GB" w:bidi="he-IL"/>
        </w:rPr>
        <w:t xml:space="preserve"> </w:t>
      </w:r>
      <w:r w:rsidRPr="006624B8">
        <w:rPr>
          <w:rFonts w:asciiTheme="minorBidi" w:eastAsia="Times New Roman" w:hAnsiTheme="minorBidi"/>
          <w:sz w:val="32"/>
          <w:szCs w:val="32"/>
          <w:lang w:eastAsia="en-GB" w:bidi="he-IL"/>
        </w:rPr>
        <w:t xml:space="preserve">have </w:t>
      </w:r>
      <w:r w:rsidR="00A8234A" w:rsidRPr="006624B8">
        <w:rPr>
          <w:rFonts w:asciiTheme="minorBidi" w:eastAsia="Times New Roman" w:hAnsiTheme="minorBidi"/>
          <w:sz w:val="32"/>
          <w:szCs w:val="32"/>
          <w:lang w:eastAsia="en-GB" w:bidi="he-IL"/>
        </w:rPr>
        <w:t>developed</w:t>
      </w:r>
      <w:r w:rsidR="00417423" w:rsidRPr="006624B8">
        <w:rPr>
          <w:rFonts w:asciiTheme="minorBidi" w:eastAsia="Times New Roman" w:hAnsiTheme="minorBidi"/>
          <w:sz w:val="32"/>
          <w:szCs w:val="32"/>
          <w:lang w:eastAsia="en-GB" w:bidi="he-IL"/>
        </w:rPr>
        <w:t xml:space="preserve"> clear policies for ensuring </w:t>
      </w:r>
      <w:r w:rsidR="00A8234A" w:rsidRPr="006624B8">
        <w:rPr>
          <w:rFonts w:asciiTheme="minorBidi" w:eastAsia="Times New Roman" w:hAnsiTheme="minorBidi"/>
          <w:sz w:val="32"/>
          <w:szCs w:val="32"/>
          <w:lang w:eastAsia="en-GB" w:bidi="he-IL"/>
        </w:rPr>
        <w:t xml:space="preserve">and entrenching </w:t>
      </w:r>
      <w:r w:rsidR="00417423" w:rsidRPr="006624B8">
        <w:rPr>
          <w:rFonts w:asciiTheme="minorBidi" w:eastAsia="Times New Roman" w:hAnsiTheme="minorBidi"/>
          <w:sz w:val="32"/>
          <w:szCs w:val="32"/>
          <w:lang w:eastAsia="en-GB" w:bidi="he-IL"/>
        </w:rPr>
        <w:t>complete control over the entire</w:t>
      </w:r>
      <w:r w:rsidR="00621FDD" w:rsidRPr="006624B8">
        <w:rPr>
          <w:rFonts w:asciiTheme="minorBidi" w:eastAsia="Times New Roman" w:hAnsiTheme="minorBidi"/>
          <w:sz w:val="32"/>
          <w:szCs w:val="32"/>
          <w:lang w:eastAsia="en-GB" w:bidi="he-IL"/>
        </w:rPr>
        <w:t>ty of the occupied Palestinian</w:t>
      </w:r>
      <w:r w:rsidR="00417423" w:rsidRPr="006624B8">
        <w:rPr>
          <w:rFonts w:asciiTheme="minorBidi" w:eastAsia="Times New Roman" w:hAnsiTheme="minorBidi"/>
          <w:sz w:val="32"/>
          <w:szCs w:val="32"/>
          <w:lang w:eastAsia="en-GB" w:bidi="he-IL"/>
        </w:rPr>
        <w:t xml:space="preserve"> </w:t>
      </w:r>
      <w:r w:rsidR="00855C95" w:rsidRPr="006624B8">
        <w:rPr>
          <w:rFonts w:asciiTheme="minorBidi" w:eastAsia="Times New Roman" w:hAnsiTheme="minorBidi"/>
          <w:sz w:val="32"/>
          <w:szCs w:val="32"/>
          <w:lang w:eastAsia="en-GB" w:bidi="he-IL"/>
        </w:rPr>
        <w:t xml:space="preserve">territory </w:t>
      </w:r>
      <w:r w:rsidR="00417423" w:rsidRPr="006624B8">
        <w:rPr>
          <w:rFonts w:asciiTheme="minorBidi" w:eastAsia="Times New Roman" w:hAnsiTheme="minorBidi"/>
          <w:sz w:val="32"/>
          <w:szCs w:val="32"/>
          <w:lang w:eastAsia="en-GB" w:bidi="he-IL"/>
        </w:rPr>
        <w:t xml:space="preserve">as well as the </w:t>
      </w:r>
      <w:r w:rsidR="00A34FC6" w:rsidRPr="006624B8">
        <w:rPr>
          <w:rFonts w:asciiTheme="minorBidi" w:eastAsia="Times New Roman" w:hAnsiTheme="minorBidi"/>
          <w:sz w:val="32"/>
          <w:szCs w:val="32"/>
          <w:lang w:eastAsia="en-GB" w:bidi="he-IL"/>
        </w:rPr>
        <w:t xml:space="preserve">occupied </w:t>
      </w:r>
      <w:r w:rsidR="00A34FC6" w:rsidRPr="006624B8">
        <w:rPr>
          <w:rFonts w:asciiTheme="minorBidi" w:eastAsia="Times New Roman" w:hAnsiTheme="minorBidi"/>
          <w:sz w:val="32"/>
          <w:szCs w:val="32"/>
          <w:lang w:eastAsia="en-GB" w:bidi="he-IL"/>
        </w:rPr>
        <w:lastRenderedPageBreak/>
        <w:t xml:space="preserve">Syrian </w:t>
      </w:r>
      <w:r w:rsidR="00417423" w:rsidRPr="006624B8">
        <w:rPr>
          <w:rFonts w:asciiTheme="minorBidi" w:eastAsia="Times New Roman" w:hAnsiTheme="minorBidi"/>
          <w:sz w:val="32"/>
          <w:szCs w:val="32"/>
          <w:lang w:eastAsia="en-GB" w:bidi="he-IL"/>
        </w:rPr>
        <w:t>Golan</w:t>
      </w:r>
      <w:r w:rsidR="00A34FC6" w:rsidRPr="006624B8">
        <w:rPr>
          <w:rFonts w:asciiTheme="minorBidi" w:eastAsia="Times New Roman" w:hAnsiTheme="minorBidi"/>
          <w:sz w:val="32"/>
          <w:szCs w:val="32"/>
          <w:lang w:eastAsia="en-GB" w:bidi="he-IL"/>
        </w:rPr>
        <w:t>.</w:t>
      </w:r>
      <w:r w:rsidR="00EC3124" w:rsidRPr="006624B8">
        <w:rPr>
          <w:rFonts w:asciiTheme="minorBidi" w:eastAsia="Times New Roman" w:hAnsiTheme="minorBidi"/>
          <w:sz w:val="32"/>
          <w:szCs w:val="32"/>
          <w:lang w:eastAsia="en-GB" w:bidi="he-IL"/>
        </w:rPr>
        <w:t xml:space="preserve"> </w:t>
      </w:r>
      <w:r w:rsidR="00715D81" w:rsidRPr="006624B8">
        <w:rPr>
          <w:rFonts w:asciiTheme="minorBidi" w:eastAsia="Times New Roman" w:hAnsiTheme="minorBidi"/>
          <w:sz w:val="32"/>
          <w:szCs w:val="32"/>
          <w:lang w:eastAsia="en-GB" w:bidi="he-IL"/>
        </w:rPr>
        <w:t xml:space="preserve">A recent </w:t>
      </w:r>
      <w:r w:rsidR="00EC3124" w:rsidRPr="006624B8">
        <w:rPr>
          <w:rFonts w:asciiTheme="minorBidi" w:eastAsia="Times New Roman" w:hAnsiTheme="minorBidi"/>
          <w:sz w:val="32"/>
          <w:szCs w:val="32"/>
          <w:lang w:eastAsia="en-GB" w:bidi="he-IL"/>
        </w:rPr>
        <w:t>Supreme Court decision</w:t>
      </w:r>
      <w:r w:rsidR="00715D81" w:rsidRPr="006624B8">
        <w:rPr>
          <w:rFonts w:asciiTheme="minorBidi" w:eastAsia="Times New Roman" w:hAnsiTheme="minorBidi"/>
          <w:sz w:val="32"/>
          <w:szCs w:val="32"/>
          <w:lang w:eastAsia="en-GB" w:bidi="he-IL"/>
        </w:rPr>
        <w:t xml:space="preserve"> notably contributed to this process</w:t>
      </w:r>
      <w:r w:rsidR="00EC3124" w:rsidRPr="006624B8">
        <w:rPr>
          <w:rFonts w:asciiTheme="minorBidi" w:eastAsia="Times New Roman" w:hAnsiTheme="minorBidi"/>
          <w:sz w:val="32"/>
          <w:szCs w:val="32"/>
          <w:lang w:eastAsia="en-GB" w:bidi="he-IL"/>
        </w:rPr>
        <w:t xml:space="preserve">, </w:t>
      </w:r>
      <w:r w:rsidR="00715D81" w:rsidRPr="006624B8">
        <w:rPr>
          <w:rFonts w:asciiTheme="minorBidi" w:eastAsia="Times New Roman" w:hAnsiTheme="minorBidi"/>
          <w:sz w:val="32"/>
          <w:szCs w:val="32"/>
          <w:lang w:eastAsia="en-GB" w:bidi="he-IL"/>
        </w:rPr>
        <w:t xml:space="preserve">in ruling </w:t>
      </w:r>
      <w:r w:rsidR="00EC3124" w:rsidRPr="006624B8">
        <w:rPr>
          <w:rFonts w:asciiTheme="minorBidi" w:eastAsia="Times New Roman" w:hAnsiTheme="minorBidi"/>
          <w:sz w:val="32"/>
          <w:szCs w:val="32"/>
          <w:lang w:eastAsia="en-GB" w:bidi="he-IL"/>
        </w:rPr>
        <w:t xml:space="preserve">that </w:t>
      </w:r>
      <w:r w:rsidR="00621FDD" w:rsidRPr="006624B8">
        <w:rPr>
          <w:rFonts w:asciiTheme="minorBidi" w:eastAsia="Times New Roman" w:hAnsiTheme="minorBidi"/>
          <w:sz w:val="32"/>
          <w:szCs w:val="32"/>
          <w:lang w:eastAsia="en-GB" w:bidi="he-IL"/>
        </w:rPr>
        <w:t xml:space="preserve">thousands of </w:t>
      </w:r>
      <w:r w:rsidR="00EC3124" w:rsidRPr="006624B8">
        <w:rPr>
          <w:rFonts w:asciiTheme="minorBidi" w:eastAsia="Times New Roman" w:hAnsiTheme="minorBidi"/>
          <w:sz w:val="32"/>
          <w:szCs w:val="32"/>
          <w:lang w:eastAsia="en-GB" w:bidi="he-IL"/>
        </w:rPr>
        <w:t xml:space="preserve">Palestinian residents of </w:t>
      </w:r>
      <w:proofErr w:type="spellStart"/>
      <w:r w:rsidR="00C52326" w:rsidRPr="006624B8">
        <w:rPr>
          <w:rFonts w:asciiTheme="minorBidi" w:eastAsia="Times New Roman" w:hAnsiTheme="minorBidi"/>
          <w:sz w:val="32"/>
          <w:szCs w:val="32"/>
          <w:lang w:eastAsia="en-GB" w:bidi="he-IL"/>
        </w:rPr>
        <w:t>Mas</w:t>
      </w:r>
      <w:r w:rsidR="00EC3124" w:rsidRPr="006624B8">
        <w:rPr>
          <w:rFonts w:asciiTheme="minorBidi" w:eastAsia="Times New Roman" w:hAnsiTheme="minorBidi"/>
          <w:sz w:val="32"/>
          <w:szCs w:val="32"/>
          <w:lang w:eastAsia="en-GB" w:bidi="he-IL"/>
        </w:rPr>
        <w:t>af</w:t>
      </w:r>
      <w:r w:rsidR="00C52326" w:rsidRPr="006624B8">
        <w:rPr>
          <w:rFonts w:asciiTheme="minorBidi" w:eastAsia="Times New Roman" w:hAnsiTheme="minorBidi"/>
          <w:sz w:val="32"/>
          <w:szCs w:val="32"/>
          <w:lang w:eastAsia="en-GB" w:bidi="he-IL"/>
        </w:rPr>
        <w:t>e</w:t>
      </w:r>
      <w:r w:rsidR="00EC3124" w:rsidRPr="006624B8">
        <w:rPr>
          <w:rFonts w:asciiTheme="minorBidi" w:eastAsia="Times New Roman" w:hAnsiTheme="minorBidi"/>
          <w:sz w:val="32"/>
          <w:szCs w:val="32"/>
          <w:lang w:eastAsia="en-GB" w:bidi="he-IL"/>
        </w:rPr>
        <w:t>r</w:t>
      </w:r>
      <w:proofErr w:type="spellEnd"/>
      <w:r w:rsidR="00EC3124" w:rsidRPr="006624B8">
        <w:rPr>
          <w:rFonts w:asciiTheme="minorBidi" w:eastAsia="Times New Roman" w:hAnsiTheme="minorBidi"/>
          <w:sz w:val="32"/>
          <w:szCs w:val="32"/>
          <w:lang w:eastAsia="en-GB" w:bidi="he-IL"/>
        </w:rPr>
        <w:t xml:space="preserve"> </w:t>
      </w:r>
      <w:proofErr w:type="spellStart"/>
      <w:r w:rsidR="00EC3124" w:rsidRPr="006624B8">
        <w:rPr>
          <w:rFonts w:asciiTheme="minorBidi" w:eastAsia="Times New Roman" w:hAnsiTheme="minorBidi"/>
          <w:sz w:val="32"/>
          <w:szCs w:val="32"/>
          <w:lang w:eastAsia="en-GB" w:bidi="he-IL"/>
        </w:rPr>
        <w:t>Yatta</w:t>
      </w:r>
      <w:proofErr w:type="spellEnd"/>
      <w:r w:rsidR="00EC3124" w:rsidRPr="006624B8">
        <w:rPr>
          <w:rFonts w:asciiTheme="minorBidi" w:eastAsia="Times New Roman" w:hAnsiTheme="minorBidi"/>
          <w:sz w:val="32"/>
          <w:szCs w:val="32"/>
          <w:lang w:eastAsia="en-GB" w:bidi="he-IL"/>
        </w:rPr>
        <w:t xml:space="preserve"> in the West Bank could be forcibly removed. </w:t>
      </w:r>
      <w:r w:rsidR="00A34FC6" w:rsidRPr="006624B8">
        <w:rPr>
          <w:rFonts w:asciiTheme="minorBidi" w:eastAsia="Times New Roman" w:hAnsiTheme="minorBidi"/>
          <w:b/>
          <w:bCs/>
          <w:sz w:val="32"/>
          <w:szCs w:val="32"/>
          <w:lang w:eastAsia="en-GB" w:bidi="he-IL"/>
        </w:rPr>
        <w:t xml:space="preserve"> </w:t>
      </w:r>
      <w:r w:rsidR="00715D81" w:rsidRPr="006624B8">
        <w:rPr>
          <w:rFonts w:asciiTheme="minorBidi" w:eastAsia="Times New Roman" w:hAnsiTheme="minorBidi"/>
          <w:sz w:val="32"/>
          <w:szCs w:val="32"/>
          <w:lang w:eastAsia="en-GB" w:bidi="he-IL"/>
        </w:rPr>
        <w:t>This decision stands in stark contrast to core principles of international humanitarian law and international human rights law</w:t>
      </w:r>
      <w:r w:rsidR="008F5BB6" w:rsidRPr="006624B8">
        <w:rPr>
          <w:rFonts w:asciiTheme="minorBidi" w:eastAsia="Times New Roman" w:hAnsiTheme="minorBidi"/>
          <w:sz w:val="32"/>
          <w:szCs w:val="32"/>
          <w:lang w:eastAsia="en-GB" w:bidi="he-IL"/>
        </w:rPr>
        <w:t xml:space="preserve"> identified in our report</w:t>
      </w:r>
      <w:r w:rsidR="00DE3A1A" w:rsidRPr="006624B8">
        <w:rPr>
          <w:rFonts w:asciiTheme="minorBidi" w:eastAsia="Times New Roman" w:hAnsiTheme="minorBidi"/>
          <w:sz w:val="32"/>
          <w:szCs w:val="32"/>
          <w:lang w:eastAsia="en-GB" w:bidi="he-IL"/>
        </w:rPr>
        <w:t>.</w:t>
      </w:r>
    </w:p>
    <w:p w14:paraId="3509FB13" w14:textId="10D9C2C8" w:rsidR="00D65FA6" w:rsidRPr="006624B8" w:rsidRDefault="00631652" w:rsidP="00530CAE">
      <w:pPr>
        <w:spacing w:before="100" w:beforeAutospacing="1" w:after="100" w:afterAutospacing="1" w:line="360" w:lineRule="auto"/>
        <w:jc w:val="both"/>
        <w:rPr>
          <w:rFonts w:asciiTheme="minorBidi" w:eastAsia="Times New Roman" w:hAnsiTheme="minorBidi"/>
          <w:sz w:val="32"/>
          <w:szCs w:val="32"/>
          <w:lang w:eastAsia="en-GB" w:bidi="he-IL"/>
        </w:rPr>
      </w:pPr>
      <w:r w:rsidRPr="006624B8">
        <w:rPr>
          <w:rFonts w:asciiTheme="minorBidi" w:eastAsia="Times New Roman" w:hAnsiTheme="minorBidi"/>
          <w:sz w:val="32"/>
          <w:szCs w:val="32"/>
          <w:lang w:eastAsia="en-GB" w:bidi="he-IL"/>
        </w:rPr>
        <w:t xml:space="preserve">This continued situation of occupation and discrimination </w:t>
      </w:r>
      <w:r w:rsidR="00D65FA6" w:rsidRPr="006624B8">
        <w:rPr>
          <w:rFonts w:asciiTheme="minorBidi" w:eastAsia="Times New Roman" w:hAnsiTheme="minorBidi"/>
          <w:sz w:val="32"/>
          <w:szCs w:val="32"/>
          <w:lang w:eastAsia="en-GB" w:bidi="he-IL"/>
        </w:rPr>
        <w:t xml:space="preserve">is being used by Palestinian </w:t>
      </w:r>
      <w:r w:rsidR="000F1269" w:rsidRPr="006624B8">
        <w:rPr>
          <w:rFonts w:asciiTheme="minorBidi" w:eastAsia="Times New Roman" w:hAnsiTheme="minorBidi"/>
          <w:sz w:val="32"/>
          <w:szCs w:val="32"/>
          <w:lang w:eastAsia="en-GB" w:bidi="he-IL"/>
        </w:rPr>
        <w:t>duty bearers</w:t>
      </w:r>
      <w:r w:rsidR="00D65FA6" w:rsidRPr="006624B8">
        <w:rPr>
          <w:rFonts w:asciiTheme="minorBidi" w:eastAsia="Times New Roman" w:hAnsiTheme="minorBidi"/>
          <w:sz w:val="32"/>
          <w:szCs w:val="32"/>
          <w:lang w:eastAsia="en-GB" w:bidi="he-IL"/>
        </w:rPr>
        <w:t xml:space="preserve"> to </w:t>
      </w:r>
      <w:r w:rsidR="00317521" w:rsidRPr="006624B8">
        <w:rPr>
          <w:rFonts w:asciiTheme="minorBidi" w:eastAsia="Times New Roman" w:hAnsiTheme="minorBidi"/>
          <w:sz w:val="32"/>
          <w:szCs w:val="32"/>
          <w:lang w:eastAsia="en-GB" w:bidi="he-IL"/>
        </w:rPr>
        <w:t>justify</w:t>
      </w:r>
      <w:r w:rsidR="00D65FA6" w:rsidRPr="006624B8">
        <w:rPr>
          <w:rFonts w:asciiTheme="minorBidi" w:eastAsia="Times New Roman" w:hAnsiTheme="minorBidi"/>
          <w:sz w:val="32"/>
          <w:szCs w:val="32"/>
          <w:lang w:eastAsia="en-GB" w:bidi="he-IL"/>
        </w:rPr>
        <w:t xml:space="preserve"> their own violations and abuses of international law</w:t>
      </w:r>
      <w:r w:rsidR="000F1269" w:rsidRPr="006624B8">
        <w:rPr>
          <w:rFonts w:asciiTheme="minorBidi" w:eastAsia="Times New Roman" w:hAnsiTheme="minorBidi"/>
          <w:b/>
          <w:bCs/>
          <w:sz w:val="32"/>
          <w:szCs w:val="32"/>
          <w:lang w:eastAsia="en-GB" w:bidi="he-IL"/>
        </w:rPr>
        <w:t>, including the failure of the</w:t>
      </w:r>
      <w:r w:rsidR="00317521" w:rsidRPr="006624B8">
        <w:rPr>
          <w:rFonts w:asciiTheme="minorBidi" w:eastAsia="Times New Roman" w:hAnsiTheme="minorBidi"/>
          <w:b/>
          <w:bCs/>
          <w:sz w:val="32"/>
          <w:szCs w:val="32"/>
          <w:lang w:eastAsia="en-GB" w:bidi="he-IL"/>
        </w:rPr>
        <w:t xml:space="preserve"> Palestinian Authority</w:t>
      </w:r>
      <w:r w:rsidR="000F1269" w:rsidRPr="006624B8">
        <w:rPr>
          <w:rFonts w:asciiTheme="minorBidi" w:eastAsia="Times New Roman" w:hAnsiTheme="minorBidi"/>
          <w:b/>
          <w:bCs/>
          <w:sz w:val="32"/>
          <w:szCs w:val="32"/>
          <w:lang w:eastAsia="en-GB" w:bidi="he-IL"/>
        </w:rPr>
        <w:t xml:space="preserve"> </w:t>
      </w:r>
      <w:r w:rsidR="00D65FA6" w:rsidRPr="006624B8">
        <w:rPr>
          <w:rFonts w:asciiTheme="minorBidi" w:eastAsia="Times New Roman" w:hAnsiTheme="minorBidi"/>
          <w:b/>
          <w:bCs/>
          <w:sz w:val="32"/>
          <w:szCs w:val="32"/>
          <w:lang w:eastAsia="en-GB" w:bidi="he-IL"/>
        </w:rPr>
        <w:t>to hold legislative and presidential elections</w:t>
      </w:r>
      <w:r w:rsidR="00D65FA6" w:rsidRPr="006624B8">
        <w:rPr>
          <w:rFonts w:asciiTheme="minorBidi" w:eastAsia="Times New Roman" w:hAnsiTheme="minorBidi"/>
          <w:sz w:val="32"/>
          <w:szCs w:val="32"/>
          <w:lang w:eastAsia="en-GB" w:bidi="he-IL"/>
        </w:rPr>
        <w:t xml:space="preserve">. </w:t>
      </w:r>
      <w:r w:rsidRPr="006624B8">
        <w:rPr>
          <w:rFonts w:asciiTheme="minorBidi" w:eastAsia="Times New Roman" w:hAnsiTheme="minorBidi"/>
          <w:sz w:val="32"/>
          <w:szCs w:val="32"/>
          <w:lang w:eastAsia="en-GB" w:bidi="he-IL"/>
        </w:rPr>
        <w:t>The</w:t>
      </w:r>
      <w:r w:rsidR="00D65FA6" w:rsidRPr="006624B8">
        <w:rPr>
          <w:rFonts w:asciiTheme="minorBidi" w:eastAsia="Times New Roman" w:hAnsiTheme="minorBidi"/>
          <w:sz w:val="32"/>
          <w:szCs w:val="32"/>
          <w:lang w:eastAsia="en-GB" w:bidi="he-IL"/>
        </w:rPr>
        <w:t xml:space="preserve"> </w:t>
      </w:r>
      <w:r w:rsidR="00D65FA6" w:rsidRPr="006624B8">
        <w:rPr>
          <w:rFonts w:asciiTheme="minorBidi" w:eastAsia="Times New Roman" w:hAnsiTheme="minorBidi"/>
          <w:i/>
          <w:iCs/>
          <w:sz w:val="32"/>
          <w:szCs w:val="32"/>
          <w:lang w:eastAsia="en-GB" w:bidi="he-IL"/>
        </w:rPr>
        <w:t>de-facto</w:t>
      </w:r>
      <w:r w:rsidR="00D65FA6" w:rsidRPr="006624B8">
        <w:rPr>
          <w:rFonts w:asciiTheme="minorBidi" w:eastAsia="Times New Roman" w:hAnsiTheme="minorBidi"/>
          <w:sz w:val="32"/>
          <w:szCs w:val="32"/>
          <w:lang w:eastAsia="en-GB" w:bidi="he-IL"/>
        </w:rPr>
        <w:t xml:space="preserve"> authorities in Gaza have shown little commitment towards upholding human rights, and no adherence to international humanitarian law.</w:t>
      </w:r>
    </w:p>
    <w:p w14:paraId="4C572024" w14:textId="1336B95A" w:rsidR="00074F11" w:rsidRPr="006624B8" w:rsidRDefault="00552635" w:rsidP="005651DD">
      <w:pPr>
        <w:spacing w:before="100" w:beforeAutospacing="1" w:after="100" w:afterAutospacing="1" w:line="360" w:lineRule="auto"/>
        <w:jc w:val="both"/>
        <w:rPr>
          <w:rFonts w:asciiTheme="minorBidi" w:eastAsia="Times New Roman" w:hAnsiTheme="minorBidi"/>
          <w:b/>
          <w:bCs/>
          <w:sz w:val="32"/>
          <w:szCs w:val="32"/>
          <w:lang w:eastAsia="en-GB" w:bidi="he-IL"/>
        </w:rPr>
      </w:pPr>
      <w:r w:rsidRPr="006624B8">
        <w:rPr>
          <w:rFonts w:asciiTheme="minorBidi" w:eastAsia="Times New Roman" w:hAnsiTheme="minorBidi"/>
          <w:b/>
          <w:bCs/>
          <w:sz w:val="32"/>
          <w:szCs w:val="32"/>
          <w:lang w:eastAsia="en-GB" w:bidi="he-IL"/>
        </w:rPr>
        <w:t>Since the finalisation of this report, we have</w:t>
      </w:r>
      <w:r w:rsidR="00EC3124" w:rsidRPr="006624B8">
        <w:rPr>
          <w:rFonts w:asciiTheme="minorBidi" w:eastAsia="Times New Roman" w:hAnsiTheme="minorBidi"/>
          <w:b/>
          <w:bCs/>
          <w:sz w:val="32"/>
          <w:szCs w:val="32"/>
          <w:lang w:eastAsia="en-GB" w:bidi="he-IL"/>
        </w:rPr>
        <w:t xml:space="preserve"> </w:t>
      </w:r>
      <w:r w:rsidR="00E40885" w:rsidRPr="006624B8">
        <w:rPr>
          <w:rFonts w:asciiTheme="minorBidi" w:eastAsia="Times New Roman" w:hAnsiTheme="minorBidi"/>
          <w:b/>
          <w:bCs/>
          <w:sz w:val="32"/>
          <w:szCs w:val="32"/>
          <w:lang w:eastAsia="en-GB" w:bidi="he-IL"/>
        </w:rPr>
        <w:t>sadly</w:t>
      </w:r>
      <w:r w:rsidR="003D31F7" w:rsidRPr="006624B8">
        <w:rPr>
          <w:rFonts w:asciiTheme="minorBidi" w:eastAsia="Times New Roman" w:hAnsiTheme="minorBidi"/>
          <w:b/>
          <w:bCs/>
          <w:sz w:val="32"/>
          <w:szCs w:val="32"/>
          <w:lang w:eastAsia="en-GB" w:bidi="he-IL"/>
        </w:rPr>
        <w:t xml:space="preserve"> received reports of</w:t>
      </w:r>
      <w:r w:rsidR="00E40885" w:rsidRPr="006624B8">
        <w:rPr>
          <w:rFonts w:asciiTheme="minorBidi" w:eastAsia="Times New Roman" w:hAnsiTheme="minorBidi"/>
          <w:b/>
          <w:bCs/>
          <w:sz w:val="32"/>
          <w:szCs w:val="32"/>
          <w:lang w:eastAsia="en-GB" w:bidi="he-IL"/>
        </w:rPr>
        <w:t xml:space="preserve"> </w:t>
      </w:r>
      <w:r w:rsidR="00B5107D" w:rsidRPr="006624B8">
        <w:rPr>
          <w:rFonts w:asciiTheme="minorBidi" w:eastAsia="Times New Roman" w:hAnsiTheme="minorBidi"/>
          <w:b/>
          <w:bCs/>
          <w:sz w:val="32"/>
          <w:szCs w:val="32"/>
          <w:lang w:eastAsia="en-GB" w:bidi="he-IL"/>
        </w:rPr>
        <w:t>continued violations of individual and collective rights-</w:t>
      </w:r>
      <w:r w:rsidR="00E45B3E" w:rsidRPr="006624B8">
        <w:rPr>
          <w:rFonts w:asciiTheme="minorBidi" w:eastAsia="Times New Roman" w:hAnsiTheme="minorBidi"/>
          <w:b/>
          <w:bCs/>
          <w:sz w:val="32"/>
          <w:szCs w:val="32"/>
          <w:lang w:eastAsia="en-GB" w:bidi="he-IL"/>
        </w:rPr>
        <w:t xml:space="preserve"> including </w:t>
      </w:r>
      <w:r w:rsidRPr="006624B8">
        <w:rPr>
          <w:rFonts w:asciiTheme="minorBidi" w:eastAsia="Times New Roman" w:hAnsiTheme="minorBidi"/>
          <w:b/>
          <w:bCs/>
          <w:sz w:val="32"/>
          <w:szCs w:val="32"/>
          <w:lang w:eastAsia="en-GB" w:bidi="he-IL"/>
        </w:rPr>
        <w:t>excessive use of force- sometimes lethal, by Israeli security forces against Palestinians</w:t>
      </w:r>
      <w:r w:rsidR="00BF4B95" w:rsidRPr="006624B8">
        <w:rPr>
          <w:rFonts w:asciiTheme="minorBidi" w:eastAsia="Times New Roman" w:hAnsiTheme="minorBidi"/>
          <w:b/>
          <w:bCs/>
          <w:sz w:val="32"/>
          <w:szCs w:val="32"/>
          <w:lang w:eastAsia="en-GB" w:bidi="he-IL"/>
        </w:rPr>
        <w:t xml:space="preserve">, including </w:t>
      </w:r>
      <w:r w:rsidR="00DE3A1A" w:rsidRPr="006624B8">
        <w:rPr>
          <w:rFonts w:asciiTheme="minorBidi" w:eastAsia="Times New Roman" w:hAnsiTheme="minorBidi"/>
          <w:b/>
          <w:bCs/>
          <w:sz w:val="32"/>
          <w:szCs w:val="32"/>
          <w:lang w:eastAsia="en-GB" w:bidi="he-IL"/>
        </w:rPr>
        <w:t xml:space="preserve">women and children and </w:t>
      </w:r>
      <w:r w:rsidR="00BF4B95" w:rsidRPr="006624B8">
        <w:rPr>
          <w:rFonts w:asciiTheme="minorBidi" w:eastAsia="Times New Roman" w:hAnsiTheme="minorBidi"/>
          <w:b/>
          <w:bCs/>
          <w:sz w:val="32"/>
          <w:szCs w:val="32"/>
          <w:lang w:eastAsia="en-GB" w:bidi="he-IL"/>
        </w:rPr>
        <w:t>journalists</w:t>
      </w:r>
      <w:r w:rsidR="00AA7038" w:rsidRPr="006624B8">
        <w:rPr>
          <w:rFonts w:asciiTheme="minorBidi" w:eastAsia="Times New Roman" w:hAnsiTheme="minorBidi"/>
          <w:b/>
          <w:bCs/>
          <w:sz w:val="32"/>
          <w:szCs w:val="32"/>
          <w:lang w:eastAsia="en-GB" w:bidi="he-IL"/>
        </w:rPr>
        <w:t xml:space="preserve">. </w:t>
      </w:r>
    </w:p>
    <w:p w14:paraId="3B3D60ED" w14:textId="2FF94E25" w:rsidR="00081E34" w:rsidRPr="006624B8" w:rsidRDefault="00040026" w:rsidP="00933D21">
      <w:pPr>
        <w:spacing w:before="100" w:beforeAutospacing="1" w:after="100" w:afterAutospacing="1" w:line="360" w:lineRule="auto"/>
        <w:jc w:val="both"/>
        <w:rPr>
          <w:rFonts w:asciiTheme="minorBidi" w:eastAsia="Times New Roman" w:hAnsiTheme="minorBidi"/>
          <w:sz w:val="32"/>
          <w:szCs w:val="32"/>
          <w:lang w:eastAsia="en-GB" w:bidi="he-IL"/>
        </w:rPr>
      </w:pPr>
      <w:r w:rsidRPr="006624B8">
        <w:rPr>
          <w:rFonts w:asciiTheme="minorBidi" w:eastAsia="Times New Roman" w:hAnsiTheme="minorBidi"/>
          <w:b/>
          <w:bCs/>
          <w:sz w:val="32"/>
          <w:szCs w:val="32"/>
          <w:lang w:eastAsia="en-GB" w:bidi="he-IL"/>
        </w:rPr>
        <w:t>P</w:t>
      </w:r>
      <w:r w:rsidR="00552635" w:rsidRPr="006624B8">
        <w:rPr>
          <w:rFonts w:asciiTheme="minorBidi" w:eastAsia="Times New Roman" w:hAnsiTheme="minorBidi"/>
          <w:b/>
          <w:bCs/>
          <w:sz w:val="32"/>
          <w:szCs w:val="32"/>
          <w:lang w:eastAsia="en-GB" w:bidi="he-IL"/>
        </w:rPr>
        <w:t>olicies</w:t>
      </w:r>
      <w:r w:rsidR="00E40885" w:rsidRPr="006624B8">
        <w:rPr>
          <w:rFonts w:asciiTheme="minorBidi" w:eastAsia="Times New Roman" w:hAnsiTheme="minorBidi"/>
          <w:b/>
          <w:bCs/>
          <w:sz w:val="32"/>
          <w:szCs w:val="32"/>
          <w:lang w:eastAsia="en-GB" w:bidi="he-IL"/>
        </w:rPr>
        <w:t xml:space="preserve"> of occupation, dispossession, and discrimination,</w:t>
      </w:r>
      <w:r w:rsidR="00E71FF6" w:rsidRPr="006624B8">
        <w:rPr>
          <w:rFonts w:asciiTheme="minorBidi" w:eastAsia="Times New Roman" w:hAnsiTheme="minorBidi"/>
          <w:sz w:val="32"/>
          <w:szCs w:val="32"/>
          <w:lang w:eastAsia="en-GB" w:bidi="he-IL"/>
        </w:rPr>
        <w:t xml:space="preserve"> </w:t>
      </w:r>
      <w:r w:rsidR="00552635" w:rsidRPr="006624B8">
        <w:rPr>
          <w:rFonts w:asciiTheme="minorBidi" w:eastAsia="Times New Roman" w:hAnsiTheme="minorBidi"/>
          <w:sz w:val="32"/>
          <w:szCs w:val="32"/>
          <w:lang w:eastAsia="en-GB" w:bidi="he-IL"/>
        </w:rPr>
        <w:t>can only translate</w:t>
      </w:r>
      <w:r w:rsidR="0069279C" w:rsidRPr="006624B8">
        <w:rPr>
          <w:rFonts w:asciiTheme="minorBidi" w:eastAsia="Times New Roman" w:hAnsiTheme="minorBidi"/>
          <w:sz w:val="32"/>
          <w:szCs w:val="32"/>
          <w:lang w:eastAsia="en-GB" w:bidi="he-IL"/>
        </w:rPr>
        <w:t xml:space="preserve"> </w:t>
      </w:r>
      <w:r w:rsidR="00552635" w:rsidRPr="006624B8">
        <w:rPr>
          <w:rFonts w:asciiTheme="minorBidi" w:eastAsia="Times New Roman" w:hAnsiTheme="minorBidi"/>
          <w:sz w:val="32"/>
          <w:szCs w:val="32"/>
          <w:lang w:eastAsia="en-GB" w:bidi="he-IL"/>
        </w:rPr>
        <w:t xml:space="preserve">into </w:t>
      </w:r>
      <w:r w:rsidR="006205B2" w:rsidRPr="006624B8">
        <w:rPr>
          <w:rFonts w:asciiTheme="minorBidi" w:eastAsia="Times New Roman" w:hAnsiTheme="minorBidi"/>
          <w:sz w:val="32"/>
          <w:szCs w:val="32"/>
          <w:lang w:eastAsia="en-GB" w:bidi="he-IL"/>
        </w:rPr>
        <w:t xml:space="preserve">increased </w:t>
      </w:r>
      <w:r w:rsidR="00552635" w:rsidRPr="006624B8">
        <w:rPr>
          <w:rFonts w:asciiTheme="minorBidi" w:eastAsia="Times New Roman" w:hAnsiTheme="minorBidi"/>
          <w:sz w:val="32"/>
          <w:szCs w:val="32"/>
          <w:lang w:eastAsia="en-GB" w:bidi="he-IL"/>
        </w:rPr>
        <w:t>hatred</w:t>
      </w:r>
      <w:r w:rsidRPr="006624B8">
        <w:rPr>
          <w:rFonts w:asciiTheme="minorBidi" w:eastAsia="Times New Roman" w:hAnsiTheme="minorBidi"/>
          <w:sz w:val="32"/>
          <w:szCs w:val="32"/>
          <w:lang w:eastAsia="en-GB" w:bidi="he-IL"/>
        </w:rPr>
        <w:t xml:space="preserve"> and further acts of violence</w:t>
      </w:r>
      <w:r w:rsidR="00E40885" w:rsidRPr="006624B8">
        <w:rPr>
          <w:rFonts w:asciiTheme="minorBidi" w:eastAsia="Times New Roman" w:hAnsiTheme="minorBidi"/>
          <w:sz w:val="32"/>
          <w:szCs w:val="32"/>
          <w:lang w:eastAsia="en-GB" w:bidi="he-IL"/>
        </w:rPr>
        <w:t>.</w:t>
      </w:r>
      <w:r w:rsidR="00E71FF6" w:rsidRPr="006624B8">
        <w:rPr>
          <w:rFonts w:asciiTheme="minorBidi" w:eastAsia="Times New Roman" w:hAnsiTheme="minorBidi"/>
          <w:sz w:val="32"/>
          <w:szCs w:val="32"/>
          <w:lang w:eastAsia="en-GB" w:bidi="he-IL"/>
        </w:rPr>
        <w:t xml:space="preserve"> </w:t>
      </w:r>
      <w:r w:rsidR="001706F6" w:rsidRPr="006624B8">
        <w:rPr>
          <w:rFonts w:asciiTheme="minorBidi" w:eastAsia="Times New Roman" w:hAnsiTheme="minorBidi"/>
          <w:sz w:val="32"/>
          <w:szCs w:val="32"/>
          <w:lang w:eastAsia="en-GB" w:bidi="he-IL"/>
        </w:rPr>
        <w:t xml:space="preserve">These acts of violence </w:t>
      </w:r>
      <w:r w:rsidRPr="006624B8">
        <w:rPr>
          <w:rFonts w:asciiTheme="minorBidi" w:eastAsia="Times New Roman" w:hAnsiTheme="minorBidi"/>
          <w:sz w:val="32"/>
          <w:szCs w:val="32"/>
          <w:lang w:eastAsia="en-GB" w:bidi="he-IL"/>
        </w:rPr>
        <w:t xml:space="preserve">serve to </w:t>
      </w:r>
      <w:r w:rsidR="001706F6" w:rsidRPr="006624B8">
        <w:rPr>
          <w:rFonts w:asciiTheme="minorBidi" w:eastAsia="Times New Roman" w:hAnsiTheme="minorBidi"/>
          <w:sz w:val="32"/>
          <w:szCs w:val="32"/>
          <w:lang w:eastAsia="en-GB" w:bidi="he-IL"/>
        </w:rPr>
        <w:t>further</w:t>
      </w:r>
      <w:r w:rsidR="003402FA" w:rsidRPr="006624B8">
        <w:rPr>
          <w:rFonts w:asciiTheme="minorBidi" w:eastAsia="Times New Roman" w:hAnsiTheme="minorBidi"/>
          <w:sz w:val="32"/>
          <w:szCs w:val="32"/>
          <w:lang w:eastAsia="en-GB" w:bidi="he-IL"/>
        </w:rPr>
        <w:t xml:space="preserve"> </w:t>
      </w:r>
      <w:r w:rsidRPr="006624B8">
        <w:rPr>
          <w:rFonts w:asciiTheme="minorBidi" w:eastAsia="Times New Roman" w:hAnsiTheme="minorBidi"/>
          <w:sz w:val="32"/>
          <w:szCs w:val="32"/>
          <w:lang w:eastAsia="en-GB" w:bidi="he-IL"/>
        </w:rPr>
        <w:t>fuel</w:t>
      </w:r>
      <w:r w:rsidR="003402FA" w:rsidRPr="006624B8">
        <w:rPr>
          <w:rFonts w:asciiTheme="minorBidi" w:eastAsia="Times New Roman" w:hAnsiTheme="minorBidi"/>
          <w:sz w:val="32"/>
          <w:szCs w:val="32"/>
          <w:lang w:eastAsia="en-GB" w:bidi="he-IL"/>
        </w:rPr>
        <w:t xml:space="preserve"> </w:t>
      </w:r>
      <w:r w:rsidR="00C52326" w:rsidRPr="006624B8">
        <w:rPr>
          <w:rFonts w:asciiTheme="minorBidi" w:eastAsia="Times New Roman" w:hAnsiTheme="minorBidi"/>
          <w:sz w:val="32"/>
          <w:szCs w:val="32"/>
          <w:lang w:eastAsia="en-GB" w:bidi="he-IL"/>
        </w:rPr>
        <w:t>endless</w:t>
      </w:r>
      <w:r w:rsidR="003402FA" w:rsidRPr="006624B8">
        <w:rPr>
          <w:rFonts w:asciiTheme="minorBidi" w:eastAsia="Times New Roman" w:hAnsiTheme="minorBidi"/>
          <w:sz w:val="32"/>
          <w:szCs w:val="32"/>
          <w:lang w:eastAsia="en-GB" w:bidi="he-IL"/>
        </w:rPr>
        <w:t xml:space="preserve"> cycle</w:t>
      </w:r>
      <w:r w:rsidR="00392809" w:rsidRPr="006624B8">
        <w:rPr>
          <w:rFonts w:asciiTheme="minorBidi" w:eastAsia="Times New Roman" w:hAnsiTheme="minorBidi"/>
          <w:sz w:val="32"/>
          <w:szCs w:val="32"/>
          <w:lang w:eastAsia="en-GB" w:bidi="he-IL"/>
        </w:rPr>
        <w:t>s</w:t>
      </w:r>
      <w:r w:rsidR="003402FA" w:rsidRPr="006624B8">
        <w:rPr>
          <w:rFonts w:asciiTheme="minorBidi" w:eastAsia="Times New Roman" w:hAnsiTheme="minorBidi"/>
          <w:sz w:val="32"/>
          <w:szCs w:val="32"/>
          <w:lang w:eastAsia="en-GB" w:bidi="he-IL"/>
        </w:rPr>
        <w:t xml:space="preserve"> of </w:t>
      </w:r>
      <w:r w:rsidR="001706F6" w:rsidRPr="006624B8">
        <w:rPr>
          <w:rFonts w:asciiTheme="minorBidi" w:eastAsia="Times New Roman" w:hAnsiTheme="minorBidi"/>
          <w:sz w:val="32"/>
          <w:szCs w:val="32"/>
          <w:lang w:eastAsia="en-GB" w:bidi="he-IL"/>
        </w:rPr>
        <w:t>conflict- on both sides</w:t>
      </w:r>
      <w:r w:rsidR="003402FA" w:rsidRPr="006624B8">
        <w:rPr>
          <w:rFonts w:asciiTheme="minorBidi" w:eastAsia="Times New Roman" w:hAnsiTheme="minorBidi"/>
          <w:sz w:val="32"/>
          <w:szCs w:val="32"/>
          <w:lang w:eastAsia="en-GB" w:bidi="he-IL"/>
        </w:rPr>
        <w:t xml:space="preserve">. </w:t>
      </w:r>
      <w:r w:rsidR="0069279C" w:rsidRPr="006624B8">
        <w:rPr>
          <w:rFonts w:asciiTheme="minorBidi" w:eastAsia="Times New Roman" w:hAnsiTheme="minorBidi"/>
          <w:sz w:val="32"/>
          <w:szCs w:val="32"/>
          <w:lang w:eastAsia="en-GB" w:bidi="he-IL"/>
        </w:rPr>
        <w:t xml:space="preserve"> </w:t>
      </w:r>
    </w:p>
    <w:p w14:paraId="3560AD0C" w14:textId="209B0E83" w:rsidR="000B71B4" w:rsidRPr="006624B8" w:rsidRDefault="00C57CC0" w:rsidP="00530CAE">
      <w:pPr>
        <w:spacing w:before="100" w:beforeAutospacing="1" w:after="100" w:afterAutospacing="1" w:line="360" w:lineRule="auto"/>
        <w:jc w:val="both"/>
        <w:rPr>
          <w:rFonts w:asciiTheme="minorBidi" w:eastAsia="Times New Roman" w:hAnsiTheme="minorBidi"/>
          <w:sz w:val="32"/>
          <w:szCs w:val="32"/>
          <w:lang w:eastAsia="en-GB" w:bidi="he-IL"/>
        </w:rPr>
      </w:pPr>
      <w:r w:rsidRPr="006624B8">
        <w:rPr>
          <w:rFonts w:asciiTheme="minorBidi" w:eastAsia="Times New Roman" w:hAnsiTheme="minorBidi"/>
          <w:sz w:val="32"/>
          <w:szCs w:val="32"/>
          <w:lang w:eastAsia="en-GB" w:bidi="he-IL"/>
        </w:rPr>
        <w:t xml:space="preserve">Mr. </w:t>
      </w:r>
      <w:r w:rsidR="00486C91" w:rsidRPr="006624B8">
        <w:rPr>
          <w:rFonts w:asciiTheme="minorBidi" w:eastAsia="Times New Roman" w:hAnsiTheme="minorBidi"/>
          <w:sz w:val="32"/>
          <w:szCs w:val="32"/>
          <w:lang w:eastAsia="en-GB" w:bidi="he-IL"/>
        </w:rPr>
        <w:t xml:space="preserve">Vice </w:t>
      </w:r>
      <w:r w:rsidRPr="006624B8">
        <w:rPr>
          <w:rFonts w:asciiTheme="minorBidi" w:eastAsia="Times New Roman" w:hAnsiTheme="minorBidi"/>
          <w:sz w:val="32"/>
          <w:szCs w:val="32"/>
          <w:lang w:eastAsia="en-GB" w:bidi="he-IL"/>
        </w:rPr>
        <w:t>President,</w:t>
      </w:r>
    </w:p>
    <w:p w14:paraId="03A3C851" w14:textId="36BD2889" w:rsidR="00786598" w:rsidRPr="006624B8" w:rsidRDefault="00CE3A43" w:rsidP="00530CAE">
      <w:pPr>
        <w:spacing w:before="100" w:beforeAutospacing="1" w:after="100" w:afterAutospacing="1" w:line="360" w:lineRule="auto"/>
        <w:jc w:val="both"/>
        <w:rPr>
          <w:rFonts w:asciiTheme="minorBidi" w:eastAsia="Times New Roman" w:hAnsiTheme="minorBidi"/>
          <w:sz w:val="32"/>
          <w:szCs w:val="32"/>
          <w:lang w:eastAsia="en-GB" w:bidi="he-IL"/>
        </w:rPr>
      </w:pPr>
      <w:r w:rsidRPr="006624B8">
        <w:rPr>
          <w:rFonts w:asciiTheme="minorBidi" w:eastAsia="Times New Roman" w:hAnsiTheme="minorBidi"/>
          <w:b/>
          <w:bCs/>
          <w:sz w:val="32"/>
          <w:szCs w:val="32"/>
          <w:lang w:eastAsia="en-GB" w:bidi="he-IL"/>
        </w:rPr>
        <w:lastRenderedPageBreak/>
        <w:t xml:space="preserve">The May 2021 escalation in hostilities in Gaza, including the increased violence within Israel itself </w:t>
      </w:r>
      <w:r w:rsidR="00DE3A1A" w:rsidRPr="006624B8">
        <w:rPr>
          <w:rFonts w:asciiTheme="minorBidi" w:eastAsia="Times New Roman" w:hAnsiTheme="minorBidi"/>
          <w:b/>
          <w:bCs/>
          <w:sz w:val="32"/>
          <w:szCs w:val="32"/>
          <w:lang w:eastAsia="en-GB" w:bidi="he-IL"/>
        </w:rPr>
        <w:t xml:space="preserve">and against Israeli civilians </w:t>
      </w:r>
      <w:r w:rsidRPr="006624B8">
        <w:rPr>
          <w:rFonts w:asciiTheme="minorBidi" w:eastAsia="Times New Roman" w:hAnsiTheme="minorBidi"/>
          <w:b/>
          <w:bCs/>
          <w:sz w:val="32"/>
          <w:szCs w:val="32"/>
          <w:lang w:eastAsia="en-GB" w:bidi="he-IL"/>
        </w:rPr>
        <w:t>– which led to the creation of this Commission - was fuelled by the wider context of tensions in the West Bank and East Jerusalem.</w:t>
      </w:r>
      <w:r w:rsidRPr="006624B8">
        <w:rPr>
          <w:rFonts w:asciiTheme="minorBidi" w:eastAsia="Times New Roman" w:hAnsiTheme="minorBidi"/>
          <w:sz w:val="32"/>
          <w:szCs w:val="32"/>
          <w:lang w:eastAsia="en-GB" w:bidi="he-IL"/>
        </w:rPr>
        <w:t xml:space="preserve"> </w:t>
      </w:r>
      <w:r w:rsidR="00040026" w:rsidRPr="006624B8">
        <w:rPr>
          <w:rFonts w:asciiTheme="minorBidi" w:eastAsia="Times New Roman" w:hAnsiTheme="minorBidi"/>
          <w:sz w:val="32"/>
          <w:szCs w:val="32"/>
          <w:lang w:eastAsia="en-GB" w:bidi="he-IL"/>
        </w:rPr>
        <w:t>The reports that we have reviewed trace the connections and the consequences.</w:t>
      </w:r>
    </w:p>
    <w:p w14:paraId="58DB6F9D" w14:textId="75EA53D6" w:rsidR="00CE3A43" w:rsidRPr="006624B8" w:rsidRDefault="00786598" w:rsidP="00530CAE">
      <w:pPr>
        <w:spacing w:before="100" w:beforeAutospacing="1" w:after="100" w:afterAutospacing="1" w:line="360" w:lineRule="auto"/>
        <w:jc w:val="both"/>
        <w:rPr>
          <w:rFonts w:asciiTheme="minorBidi" w:eastAsia="Times New Roman" w:hAnsiTheme="minorBidi"/>
          <w:sz w:val="32"/>
          <w:szCs w:val="32"/>
          <w:lang w:eastAsia="en-GB" w:bidi="he-IL"/>
        </w:rPr>
      </w:pPr>
      <w:r w:rsidRPr="006624B8">
        <w:rPr>
          <w:rFonts w:asciiTheme="minorBidi" w:eastAsia="Times New Roman" w:hAnsiTheme="minorBidi"/>
          <w:sz w:val="32"/>
          <w:szCs w:val="32"/>
          <w:lang w:eastAsia="en-GB" w:bidi="he-IL"/>
        </w:rPr>
        <w:t>It is our strong view</w:t>
      </w:r>
      <w:r w:rsidR="00040026" w:rsidRPr="006624B8">
        <w:rPr>
          <w:rFonts w:asciiTheme="minorBidi" w:eastAsia="Times New Roman" w:hAnsiTheme="minorBidi"/>
          <w:sz w:val="32"/>
          <w:szCs w:val="32"/>
          <w:lang w:eastAsia="en-GB" w:bidi="he-IL"/>
        </w:rPr>
        <w:t xml:space="preserve"> too</w:t>
      </w:r>
      <w:r w:rsidRPr="006624B8">
        <w:rPr>
          <w:rFonts w:asciiTheme="minorBidi" w:eastAsia="Times New Roman" w:hAnsiTheme="minorBidi"/>
          <w:sz w:val="32"/>
          <w:szCs w:val="32"/>
          <w:lang w:eastAsia="en-GB" w:bidi="he-IL"/>
        </w:rPr>
        <w:t xml:space="preserve"> that t</w:t>
      </w:r>
      <w:r w:rsidR="00CE3A43" w:rsidRPr="006624B8">
        <w:rPr>
          <w:rFonts w:asciiTheme="minorBidi" w:eastAsia="Times New Roman" w:hAnsiTheme="minorBidi"/>
          <w:sz w:val="32"/>
          <w:szCs w:val="32"/>
          <w:lang w:eastAsia="en-GB" w:bidi="he-IL"/>
        </w:rPr>
        <w:t>he continued occupation of the Palestinian Territory, including East Jerusalem</w:t>
      </w:r>
      <w:r w:rsidR="00C52326" w:rsidRPr="006624B8">
        <w:rPr>
          <w:rFonts w:asciiTheme="minorBidi" w:eastAsia="Times New Roman" w:hAnsiTheme="minorBidi"/>
          <w:sz w:val="32"/>
          <w:szCs w:val="32"/>
          <w:lang w:eastAsia="en-GB" w:bidi="he-IL"/>
        </w:rPr>
        <w:t xml:space="preserve"> and Gaza</w:t>
      </w:r>
      <w:r w:rsidR="00CE3A43" w:rsidRPr="006624B8">
        <w:rPr>
          <w:rFonts w:asciiTheme="minorBidi" w:eastAsia="Times New Roman" w:hAnsiTheme="minorBidi"/>
          <w:sz w:val="32"/>
          <w:szCs w:val="32"/>
          <w:lang w:eastAsia="en-GB" w:bidi="he-IL"/>
        </w:rPr>
        <w:t>, the 15-year blockade of Gaza</w:t>
      </w:r>
      <w:r w:rsidR="00C52326" w:rsidRPr="006624B8">
        <w:rPr>
          <w:rFonts w:asciiTheme="minorBidi" w:eastAsia="Times New Roman" w:hAnsiTheme="minorBidi"/>
          <w:sz w:val="32"/>
          <w:szCs w:val="32"/>
          <w:lang w:eastAsia="en-GB" w:bidi="he-IL"/>
        </w:rPr>
        <w:t>,</w:t>
      </w:r>
      <w:r w:rsidR="00CE3A43" w:rsidRPr="006624B8">
        <w:rPr>
          <w:rFonts w:asciiTheme="minorBidi" w:eastAsia="Times New Roman" w:hAnsiTheme="minorBidi"/>
          <w:sz w:val="32"/>
          <w:szCs w:val="32"/>
          <w:lang w:eastAsia="en-GB" w:bidi="he-IL"/>
        </w:rPr>
        <w:t xml:space="preserve"> and longstanding discrimination within Israel are all linked and cannot be looked at in isolation. </w:t>
      </w:r>
    </w:p>
    <w:p w14:paraId="73EB09A8" w14:textId="537110F9" w:rsidR="00D06A26" w:rsidRPr="006624B8" w:rsidRDefault="00D06A26" w:rsidP="00530CAE">
      <w:pPr>
        <w:spacing w:before="100" w:beforeAutospacing="1" w:after="100" w:afterAutospacing="1" w:line="360" w:lineRule="auto"/>
        <w:jc w:val="both"/>
        <w:rPr>
          <w:rFonts w:asciiTheme="minorBidi" w:eastAsia="Times New Roman" w:hAnsiTheme="minorBidi"/>
          <w:sz w:val="32"/>
          <w:szCs w:val="32"/>
          <w:lang w:eastAsia="en-GB" w:bidi="he-IL"/>
        </w:rPr>
      </w:pPr>
      <w:r w:rsidRPr="006624B8">
        <w:rPr>
          <w:rFonts w:asciiTheme="minorBidi" w:eastAsia="Times New Roman" w:hAnsiTheme="minorBidi"/>
          <w:sz w:val="32"/>
          <w:szCs w:val="32"/>
          <w:lang w:eastAsia="en-GB" w:bidi="he-IL"/>
        </w:rPr>
        <w:t xml:space="preserve">We emphasise that </w:t>
      </w:r>
      <w:r w:rsidRPr="006624B8">
        <w:rPr>
          <w:rFonts w:asciiTheme="minorBidi" w:eastAsia="Times New Roman" w:hAnsiTheme="minorBidi"/>
          <w:b/>
          <w:bCs/>
          <w:sz w:val="32"/>
          <w:szCs w:val="32"/>
          <w:lang w:eastAsia="en-GB" w:bidi="he-IL"/>
        </w:rPr>
        <w:t>impunity for human rights violation</w:t>
      </w:r>
      <w:r w:rsidR="00520860" w:rsidRPr="006624B8">
        <w:rPr>
          <w:rFonts w:asciiTheme="minorBidi" w:eastAsia="Times New Roman" w:hAnsiTheme="minorBidi"/>
          <w:b/>
          <w:bCs/>
          <w:sz w:val="32"/>
          <w:szCs w:val="32"/>
          <w:lang w:eastAsia="en-GB" w:bidi="he-IL"/>
        </w:rPr>
        <w:t>s</w:t>
      </w:r>
      <w:r w:rsidR="00040026" w:rsidRPr="006624B8">
        <w:rPr>
          <w:rFonts w:asciiTheme="minorBidi" w:eastAsia="Times New Roman" w:hAnsiTheme="minorBidi"/>
          <w:b/>
          <w:bCs/>
          <w:sz w:val="32"/>
          <w:szCs w:val="32"/>
          <w:lang w:eastAsia="en-GB" w:bidi="he-IL"/>
        </w:rPr>
        <w:t>,</w:t>
      </w:r>
      <w:r w:rsidR="00E40885" w:rsidRPr="006624B8">
        <w:rPr>
          <w:rFonts w:asciiTheme="minorBidi" w:eastAsia="Times New Roman" w:hAnsiTheme="minorBidi"/>
          <w:b/>
          <w:bCs/>
          <w:sz w:val="32"/>
          <w:szCs w:val="32"/>
          <w:lang w:eastAsia="en-GB" w:bidi="he-IL"/>
        </w:rPr>
        <w:t xml:space="preserve"> identified by all previous commissions of inquiry</w:t>
      </w:r>
      <w:r w:rsidR="00394FE6" w:rsidRPr="006624B8">
        <w:rPr>
          <w:rFonts w:asciiTheme="minorBidi" w:eastAsia="Times New Roman" w:hAnsiTheme="minorBidi"/>
          <w:b/>
          <w:bCs/>
          <w:sz w:val="32"/>
          <w:szCs w:val="32"/>
          <w:lang w:eastAsia="en-GB" w:bidi="he-IL"/>
        </w:rPr>
        <w:t xml:space="preserve"> and fact</w:t>
      </w:r>
      <w:r w:rsidR="00394FE6" w:rsidRPr="006624B8">
        <w:rPr>
          <w:rFonts w:asciiTheme="minorBidi" w:eastAsia="Times New Roman" w:hAnsiTheme="minorBidi"/>
          <w:b/>
          <w:bCs/>
          <w:sz w:val="32"/>
          <w:szCs w:val="32"/>
          <w:lang w:val="en-US" w:eastAsia="en-GB" w:bidi="he-IL"/>
        </w:rPr>
        <w:t>-</w:t>
      </w:r>
      <w:r w:rsidR="00394FE6" w:rsidRPr="006624B8">
        <w:rPr>
          <w:rFonts w:asciiTheme="minorBidi" w:eastAsia="Times New Roman" w:hAnsiTheme="minorBidi"/>
          <w:b/>
          <w:bCs/>
          <w:sz w:val="32"/>
          <w:szCs w:val="32"/>
          <w:lang w:eastAsia="en-GB" w:bidi="he-IL"/>
        </w:rPr>
        <w:t>finding missions</w:t>
      </w:r>
      <w:r w:rsidR="00E40885" w:rsidRPr="006624B8">
        <w:rPr>
          <w:rFonts w:asciiTheme="minorBidi" w:eastAsia="Times New Roman" w:hAnsiTheme="minorBidi"/>
          <w:b/>
          <w:bCs/>
          <w:sz w:val="32"/>
          <w:szCs w:val="32"/>
          <w:lang w:eastAsia="en-GB" w:bidi="he-IL"/>
        </w:rPr>
        <w:t>,</w:t>
      </w:r>
      <w:r w:rsidRPr="006624B8">
        <w:rPr>
          <w:rFonts w:asciiTheme="minorBidi" w:eastAsia="Times New Roman" w:hAnsiTheme="minorBidi"/>
          <w:b/>
          <w:bCs/>
          <w:sz w:val="32"/>
          <w:szCs w:val="32"/>
          <w:lang w:eastAsia="en-GB" w:bidi="he-IL"/>
        </w:rPr>
        <w:t xml:space="preserve"> </w:t>
      </w:r>
      <w:r w:rsidR="00040026" w:rsidRPr="006624B8">
        <w:rPr>
          <w:rFonts w:asciiTheme="minorBidi" w:eastAsia="Times New Roman" w:hAnsiTheme="minorBidi"/>
          <w:b/>
          <w:bCs/>
          <w:sz w:val="32"/>
          <w:szCs w:val="32"/>
          <w:lang w:eastAsia="en-GB" w:bidi="he-IL"/>
        </w:rPr>
        <w:t xml:space="preserve">has </w:t>
      </w:r>
      <w:r w:rsidRPr="006624B8">
        <w:rPr>
          <w:rFonts w:asciiTheme="minorBidi" w:eastAsia="Times New Roman" w:hAnsiTheme="minorBidi"/>
          <w:b/>
          <w:bCs/>
          <w:sz w:val="32"/>
          <w:szCs w:val="32"/>
          <w:lang w:eastAsia="en-GB" w:bidi="he-IL"/>
        </w:rPr>
        <w:t>compound</w:t>
      </w:r>
      <w:r w:rsidR="00040026" w:rsidRPr="006624B8">
        <w:rPr>
          <w:rFonts w:asciiTheme="minorBidi" w:eastAsia="Times New Roman" w:hAnsiTheme="minorBidi"/>
          <w:b/>
          <w:bCs/>
          <w:sz w:val="32"/>
          <w:szCs w:val="32"/>
          <w:lang w:eastAsia="en-GB" w:bidi="he-IL"/>
        </w:rPr>
        <w:t>ed</w:t>
      </w:r>
      <w:r w:rsidRPr="006624B8">
        <w:rPr>
          <w:rFonts w:asciiTheme="minorBidi" w:eastAsia="Times New Roman" w:hAnsiTheme="minorBidi"/>
          <w:b/>
          <w:bCs/>
          <w:sz w:val="32"/>
          <w:szCs w:val="32"/>
          <w:lang w:eastAsia="en-GB" w:bidi="he-IL"/>
        </w:rPr>
        <w:t xml:space="preserve"> the situation, and has </w:t>
      </w:r>
      <w:r w:rsidR="00786598" w:rsidRPr="006624B8">
        <w:rPr>
          <w:rFonts w:asciiTheme="minorBidi" w:eastAsia="Times New Roman" w:hAnsiTheme="minorBidi"/>
          <w:b/>
          <w:bCs/>
          <w:sz w:val="32"/>
          <w:szCs w:val="32"/>
          <w:lang w:eastAsia="en-GB" w:bidi="he-IL"/>
        </w:rPr>
        <w:t>led</w:t>
      </w:r>
      <w:r w:rsidRPr="006624B8">
        <w:rPr>
          <w:rFonts w:asciiTheme="minorBidi" w:eastAsia="Times New Roman" w:hAnsiTheme="minorBidi"/>
          <w:b/>
          <w:bCs/>
          <w:sz w:val="32"/>
          <w:szCs w:val="32"/>
          <w:lang w:eastAsia="en-GB" w:bidi="he-IL"/>
        </w:rPr>
        <w:t xml:space="preserve"> to increased resentment </w:t>
      </w:r>
      <w:r w:rsidR="005C275B" w:rsidRPr="006624B8">
        <w:rPr>
          <w:rFonts w:asciiTheme="minorBidi" w:eastAsia="Times New Roman" w:hAnsiTheme="minorBidi"/>
          <w:b/>
          <w:bCs/>
          <w:sz w:val="32"/>
          <w:szCs w:val="32"/>
          <w:lang w:eastAsia="en-GB" w:bidi="he-IL"/>
        </w:rPr>
        <w:t>and distrust among Israelis and Palestinians</w:t>
      </w:r>
      <w:r w:rsidRPr="006624B8">
        <w:rPr>
          <w:rFonts w:asciiTheme="minorBidi" w:eastAsia="Times New Roman" w:hAnsiTheme="minorBidi"/>
          <w:sz w:val="32"/>
          <w:szCs w:val="32"/>
          <w:lang w:eastAsia="en-GB" w:bidi="he-IL"/>
        </w:rPr>
        <w:t>.</w:t>
      </w:r>
      <w:r w:rsidR="00760AFB" w:rsidRPr="006624B8">
        <w:rPr>
          <w:rFonts w:asciiTheme="minorBidi" w:eastAsia="Times New Roman" w:hAnsiTheme="minorBidi"/>
          <w:sz w:val="32"/>
          <w:szCs w:val="32"/>
          <w:lang w:eastAsia="en-GB" w:bidi="he-IL"/>
        </w:rPr>
        <w:t xml:space="preserve"> </w:t>
      </w:r>
      <w:r w:rsidRPr="006624B8">
        <w:rPr>
          <w:rFonts w:asciiTheme="minorBidi" w:eastAsia="Times New Roman" w:hAnsiTheme="minorBidi"/>
          <w:sz w:val="32"/>
          <w:szCs w:val="32"/>
          <w:lang w:eastAsia="en-GB" w:bidi="he-IL"/>
        </w:rPr>
        <w:t>Impunity is a key factor fuelling conflict and violence, compromising chances for sustainable peace</w:t>
      </w:r>
      <w:r w:rsidR="005C275B" w:rsidRPr="006624B8">
        <w:rPr>
          <w:rFonts w:asciiTheme="minorBidi" w:eastAsia="Times New Roman" w:hAnsiTheme="minorBidi"/>
          <w:sz w:val="32"/>
          <w:szCs w:val="32"/>
          <w:lang w:eastAsia="en-GB" w:bidi="he-IL"/>
        </w:rPr>
        <w:t>, coexistence</w:t>
      </w:r>
      <w:r w:rsidRPr="006624B8">
        <w:rPr>
          <w:rFonts w:asciiTheme="minorBidi" w:eastAsia="Times New Roman" w:hAnsiTheme="minorBidi"/>
          <w:sz w:val="32"/>
          <w:szCs w:val="32"/>
          <w:lang w:eastAsia="en-GB" w:bidi="he-IL"/>
        </w:rPr>
        <w:t xml:space="preserve"> and</w:t>
      </w:r>
      <w:r w:rsidR="005C275B" w:rsidRPr="006624B8">
        <w:rPr>
          <w:rFonts w:asciiTheme="minorBidi" w:eastAsia="Times New Roman" w:hAnsiTheme="minorBidi"/>
          <w:sz w:val="32"/>
          <w:szCs w:val="32"/>
          <w:lang w:eastAsia="en-GB" w:bidi="he-IL"/>
        </w:rPr>
        <w:t>,</w:t>
      </w:r>
      <w:r w:rsidRPr="006624B8">
        <w:rPr>
          <w:rFonts w:asciiTheme="minorBidi" w:eastAsia="Times New Roman" w:hAnsiTheme="minorBidi"/>
          <w:sz w:val="32"/>
          <w:szCs w:val="32"/>
          <w:lang w:eastAsia="en-GB" w:bidi="he-IL"/>
        </w:rPr>
        <w:t xml:space="preserve"> </w:t>
      </w:r>
      <w:r w:rsidR="005C275B" w:rsidRPr="006624B8">
        <w:rPr>
          <w:rFonts w:asciiTheme="minorBidi" w:eastAsia="Times New Roman" w:hAnsiTheme="minorBidi"/>
          <w:sz w:val="32"/>
          <w:szCs w:val="32"/>
          <w:lang w:eastAsia="en-GB" w:bidi="he-IL"/>
        </w:rPr>
        <w:t xml:space="preserve">ultimately, </w:t>
      </w:r>
      <w:r w:rsidRPr="006624B8">
        <w:rPr>
          <w:rFonts w:asciiTheme="minorBidi" w:eastAsia="Times New Roman" w:hAnsiTheme="minorBidi"/>
          <w:sz w:val="32"/>
          <w:szCs w:val="32"/>
          <w:lang w:eastAsia="en-GB" w:bidi="he-IL"/>
        </w:rPr>
        <w:t>security.</w:t>
      </w:r>
      <w:r w:rsidR="00040026" w:rsidRPr="006624B8">
        <w:rPr>
          <w:rFonts w:asciiTheme="minorBidi" w:eastAsia="Times New Roman" w:hAnsiTheme="minorBidi"/>
          <w:sz w:val="32"/>
          <w:szCs w:val="32"/>
          <w:lang w:eastAsia="en-GB" w:bidi="he-IL"/>
        </w:rPr>
        <w:t xml:space="preserve"> It exonerates the perpetrators of past violations and abuses of human rights and international humanitarian law and encourages future violations and abuses.</w:t>
      </w:r>
      <w:r w:rsidR="00CB06E7" w:rsidRPr="006624B8">
        <w:rPr>
          <w:rFonts w:asciiTheme="minorBidi" w:eastAsia="Times New Roman" w:hAnsiTheme="minorBidi"/>
          <w:sz w:val="32"/>
          <w:szCs w:val="32"/>
          <w:lang w:eastAsia="en-GB" w:bidi="he-IL"/>
        </w:rPr>
        <w:t xml:space="preserve"> </w:t>
      </w:r>
    </w:p>
    <w:p w14:paraId="60E88F87" w14:textId="630CE145" w:rsidR="0024471C" w:rsidRPr="006624B8" w:rsidRDefault="0024471C" w:rsidP="00530CAE">
      <w:pPr>
        <w:spacing w:before="100" w:beforeAutospacing="1" w:after="100" w:afterAutospacing="1" w:line="360" w:lineRule="auto"/>
        <w:jc w:val="both"/>
        <w:rPr>
          <w:rFonts w:asciiTheme="minorBidi" w:eastAsia="Times New Roman" w:hAnsiTheme="minorBidi"/>
          <w:sz w:val="32"/>
          <w:szCs w:val="32"/>
          <w:lang w:eastAsia="en-GB" w:bidi="he-IL"/>
        </w:rPr>
      </w:pPr>
      <w:r w:rsidRPr="006624B8">
        <w:rPr>
          <w:rFonts w:asciiTheme="minorBidi" w:eastAsia="Times New Roman" w:hAnsiTheme="minorBidi"/>
          <w:sz w:val="32"/>
          <w:szCs w:val="32"/>
          <w:lang w:eastAsia="en-GB" w:bidi="he-IL"/>
        </w:rPr>
        <w:t>Mr.</w:t>
      </w:r>
      <w:r w:rsidR="00486C91" w:rsidRPr="006624B8">
        <w:rPr>
          <w:rFonts w:asciiTheme="minorBidi" w:eastAsia="Times New Roman" w:hAnsiTheme="minorBidi"/>
          <w:sz w:val="32"/>
          <w:szCs w:val="32"/>
          <w:lang w:eastAsia="en-GB" w:bidi="he-IL"/>
        </w:rPr>
        <w:t xml:space="preserve"> Vice</w:t>
      </w:r>
      <w:r w:rsidRPr="006624B8">
        <w:rPr>
          <w:rFonts w:asciiTheme="minorBidi" w:eastAsia="Times New Roman" w:hAnsiTheme="minorBidi"/>
          <w:sz w:val="32"/>
          <w:szCs w:val="32"/>
          <w:lang w:eastAsia="en-GB" w:bidi="he-IL"/>
        </w:rPr>
        <w:t xml:space="preserve"> President.</w:t>
      </w:r>
    </w:p>
    <w:p w14:paraId="5AD17E31" w14:textId="311AE872" w:rsidR="00C57CC0" w:rsidRPr="006624B8" w:rsidRDefault="003B3D0A" w:rsidP="00530CAE">
      <w:pPr>
        <w:spacing w:before="100" w:beforeAutospacing="1" w:after="100" w:afterAutospacing="1" w:line="360" w:lineRule="auto"/>
        <w:jc w:val="both"/>
        <w:rPr>
          <w:rFonts w:asciiTheme="minorBidi" w:eastAsia="Times New Roman" w:hAnsiTheme="minorBidi"/>
          <w:sz w:val="32"/>
          <w:szCs w:val="32"/>
          <w:lang w:eastAsia="en-GB" w:bidi="he-IL"/>
        </w:rPr>
      </w:pPr>
      <w:r w:rsidRPr="006624B8">
        <w:rPr>
          <w:rFonts w:asciiTheme="minorBidi" w:eastAsia="Times New Roman" w:hAnsiTheme="minorBidi"/>
          <w:sz w:val="32"/>
          <w:szCs w:val="32"/>
          <w:lang w:eastAsia="en-GB" w:bidi="he-IL"/>
        </w:rPr>
        <w:t>This</w:t>
      </w:r>
      <w:r w:rsidR="000B71B4" w:rsidRPr="006624B8">
        <w:rPr>
          <w:rFonts w:asciiTheme="minorBidi" w:eastAsia="Times New Roman" w:hAnsiTheme="minorBidi"/>
          <w:sz w:val="32"/>
          <w:szCs w:val="32"/>
          <w:lang w:eastAsia="en-GB" w:bidi="he-IL"/>
        </w:rPr>
        <w:t xml:space="preserve"> Commission is</w:t>
      </w:r>
      <w:r w:rsidR="0024471C" w:rsidRPr="006624B8">
        <w:rPr>
          <w:rFonts w:asciiTheme="minorBidi" w:eastAsia="Times New Roman" w:hAnsiTheme="minorBidi"/>
          <w:sz w:val="32"/>
          <w:szCs w:val="32"/>
          <w:lang w:eastAsia="en-GB" w:bidi="he-IL"/>
        </w:rPr>
        <w:t xml:space="preserve"> but the latest in a series of</w:t>
      </w:r>
      <w:r w:rsidR="005C275B" w:rsidRPr="006624B8">
        <w:rPr>
          <w:rFonts w:asciiTheme="minorBidi" w:eastAsia="Times New Roman" w:hAnsiTheme="minorBidi"/>
          <w:sz w:val="32"/>
          <w:szCs w:val="32"/>
          <w:lang w:eastAsia="en-GB" w:bidi="he-IL"/>
        </w:rPr>
        <w:t xml:space="preserve"> investigative </w:t>
      </w:r>
      <w:r w:rsidR="00FF6ADC" w:rsidRPr="006624B8">
        <w:rPr>
          <w:rFonts w:asciiTheme="minorBidi" w:eastAsia="Times New Roman" w:hAnsiTheme="minorBidi"/>
          <w:sz w:val="32"/>
          <w:szCs w:val="32"/>
          <w:lang w:eastAsia="en-GB" w:bidi="he-IL"/>
        </w:rPr>
        <w:t>bodies tasked</w:t>
      </w:r>
      <w:r w:rsidR="0024471C" w:rsidRPr="006624B8">
        <w:rPr>
          <w:rFonts w:asciiTheme="minorBidi" w:eastAsia="Times New Roman" w:hAnsiTheme="minorBidi"/>
          <w:sz w:val="32"/>
          <w:szCs w:val="32"/>
          <w:lang w:eastAsia="en-GB" w:bidi="he-IL"/>
        </w:rPr>
        <w:t xml:space="preserve"> by the international community to examine </w:t>
      </w:r>
      <w:r w:rsidR="005C275B" w:rsidRPr="006624B8">
        <w:rPr>
          <w:rFonts w:asciiTheme="minorBidi" w:eastAsia="Times New Roman" w:hAnsiTheme="minorBidi"/>
          <w:sz w:val="32"/>
          <w:szCs w:val="32"/>
          <w:lang w:eastAsia="en-GB" w:bidi="he-IL"/>
        </w:rPr>
        <w:t xml:space="preserve">the </w:t>
      </w:r>
      <w:r w:rsidRPr="006624B8">
        <w:rPr>
          <w:rFonts w:asciiTheme="minorBidi" w:eastAsia="Times New Roman" w:hAnsiTheme="minorBidi"/>
          <w:sz w:val="32"/>
          <w:szCs w:val="32"/>
          <w:lang w:eastAsia="en-GB" w:bidi="he-IL"/>
        </w:rPr>
        <w:lastRenderedPageBreak/>
        <w:t>escalations of hostilities</w:t>
      </w:r>
      <w:r w:rsidR="0024471C" w:rsidRPr="006624B8">
        <w:rPr>
          <w:rFonts w:asciiTheme="minorBidi" w:eastAsia="Times New Roman" w:hAnsiTheme="minorBidi"/>
          <w:sz w:val="32"/>
          <w:szCs w:val="32"/>
          <w:lang w:eastAsia="en-GB" w:bidi="he-IL"/>
        </w:rPr>
        <w:t xml:space="preserve"> involving Israel and the Occupied Palestinian Territory. </w:t>
      </w:r>
    </w:p>
    <w:p w14:paraId="31E30128" w14:textId="19D211E0" w:rsidR="00C57CC0" w:rsidRPr="006624B8" w:rsidRDefault="0024471C" w:rsidP="00530CAE">
      <w:pPr>
        <w:spacing w:before="100" w:beforeAutospacing="1" w:after="100" w:afterAutospacing="1" w:line="360" w:lineRule="auto"/>
        <w:jc w:val="both"/>
        <w:rPr>
          <w:rFonts w:asciiTheme="minorBidi" w:eastAsia="Times New Roman" w:hAnsiTheme="minorBidi"/>
          <w:sz w:val="32"/>
          <w:szCs w:val="32"/>
          <w:lang w:eastAsia="en-GB" w:bidi="he-IL"/>
        </w:rPr>
      </w:pPr>
      <w:r w:rsidRPr="006624B8">
        <w:rPr>
          <w:rFonts w:asciiTheme="minorBidi" w:eastAsia="Times New Roman" w:hAnsiTheme="minorBidi"/>
          <w:sz w:val="32"/>
          <w:szCs w:val="32"/>
          <w:lang w:eastAsia="en-GB" w:bidi="he-IL"/>
        </w:rPr>
        <w:t xml:space="preserve">However, our mandate differs </w:t>
      </w:r>
      <w:r w:rsidR="00DE3A1A" w:rsidRPr="006624B8">
        <w:rPr>
          <w:rFonts w:asciiTheme="minorBidi" w:eastAsia="Times New Roman" w:hAnsiTheme="minorBidi"/>
          <w:sz w:val="32"/>
          <w:szCs w:val="32"/>
          <w:lang w:eastAsia="en-GB" w:bidi="he-IL"/>
        </w:rPr>
        <w:t xml:space="preserve">significantly </w:t>
      </w:r>
      <w:r w:rsidRPr="006624B8">
        <w:rPr>
          <w:rFonts w:asciiTheme="minorBidi" w:eastAsia="Times New Roman" w:hAnsiTheme="minorBidi"/>
          <w:sz w:val="32"/>
          <w:szCs w:val="32"/>
          <w:lang w:eastAsia="en-GB" w:bidi="he-IL"/>
        </w:rPr>
        <w:t xml:space="preserve">from those that came before us, in allowing us the depth and breadth to investigate all underlying root causes of this situation </w:t>
      </w:r>
      <w:r w:rsidR="000B71B4" w:rsidRPr="006624B8">
        <w:rPr>
          <w:rFonts w:asciiTheme="minorBidi" w:eastAsia="Times New Roman" w:hAnsiTheme="minorBidi"/>
          <w:sz w:val="32"/>
          <w:szCs w:val="32"/>
          <w:lang w:eastAsia="en-GB" w:bidi="he-IL"/>
        </w:rPr>
        <w:t>and</w:t>
      </w:r>
      <w:r w:rsidRPr="006624B8">
        <w:rPr>
          <w:rFonts w:asciiTheme="minorBidi" w:eastAsia="Times New Roman" w:hAnsiTheme="minorBidi"/>
          <w:sz w:val="32"/>
          <w:szCs w:val="32"/>
          <w:lang w:eastAsia="en-GB" w:bidi="he-IL"/>
        </w:rPr>
        <w:t xml:space="preserve"> the examination of </w:t>
      </w:r>
      <w:r w:rsidR="00833081" w:rsidRPr="006624B8">
        <w:rPr>
          <w:rFonts w:asciiTheme="minorBidi" w:eastAsia="Times New Roman" w:hAnsiTheme="minorBidi"/>
          <w:sz w:val="32"/>
          <w:szCs w:val="32"/>
          <w:lang w:eastAsia="en-GB" w:bidi="he-IL"/>
        </w:rPr>
        <w:t xml:space="preserve">recurrent patterns of human rights violations </w:t>
      </w:r>
      <w:r w:rsidR="00034B81" w:rsidRPr="006624B8">
        <w:rPr>
          <w:rFonts w:asciiTheme="minorBidi" w:eastAsia="Times New Roman" w:hAnsiTheme="minorBidi"/>
          <w:sz w:val="32"/>
          <w:szCs w:val="32"/>
          <w:lang w:eastAsia="en-GB" w:bidi="he-IL"/>
        </w:rPr>
        <w:t xml:space="preserve">and abuses, </w:t>
      </w:r>
      <w:r w:rsidR="00833081" w:rsidRPr="006624B8">
        <w:rPr>
          <w:rFonts w:asciiTheme="minorBidi" w:eastAsia="Times New Roman" w:hAnsiTheme="minorBidi"/>
          <w:sz w:val="32"/>
          <w:szCs w:val="32"/>
          <w:lang w:eastAsia="en-GB" w:bidi="he-IL"/>
        </w:rPr>
        <w:t xml:space="preserve">and </w:t>
      </w:r>
      <w:r w:rsidRPr="006624B8">
        <w:rPr>
          <w:rFonts w:asciiTheme="minorBidi" w:eastAsia="Times New Roman" w:hAnsiTheme="minorBidi"/>
          <w:sz w:val="32"/>
          <w:szCs w:val="32"/>
          <w:lang w:eastAsia="en-GB" w:bidi="he-IL"/>
        </w:rPr>
        <w:t>specific thematic areas</w:t>
      </w:r>
      <w:r w:rsidR="00D80A78" w:rsidRPr="006624B8">
        <w:rPr>
          <w:rFonts w:asciiTheme="minorBidi" w:eastAsia="Times New Roman" w:hAnsiTheme="minorBidi"/>
          <w:sz w:val="32"/>
          <w:szCs w:val="32"/>
          <w:lang w:eastAsia="en-GB" w:bidi="he-IL"/>
        </w:rPr>
        <w:t xml:space="preserve">, with a geographic scope spanning </w:t>
      </w:r>
      <w:r w:rsidR="005651DD" w:rsidRPr="006624B8">
        <w:rPr>
          <w:rFonts w:asciiTheme="minorBidi" w:eastAsia="Times New Roman" w:hAnsiTheme="minorBidi"/>
          <w:sz w:val="32"/>
          <w:szCs w:val="32"/>
          <w:lang w:eastAsia="en-GB" w:bidi="he-IL"/>
        </w:rPr>
        <w:t>the Occupied Palestinian Territory, including East Jerusalem, and Israel</w:t>
      </w:r>
      <w:r w:rsidR="00040026" w:rsidRPr="006624B8">
        <w:rPr>
          <w:rFonts w:asciiTheme="minorBidi" w:eastAsia="Times New Roman" w:hAnsiTheme="minorBidi"/>
          <w:sz w:val="32"/>
          <w:szCs w:val="32"/>
          <w:lang w:eastAsia="en-GB" w:bidi="he-IL"/>
        </w:rPr>
        <w:t>, on a continuing basis</w:t>
      </w:r>
      <w:r w:rsidR="00833081" w:rsidRPr="006624B8">
        <w:rPr>
          <w:rFonts w:asciiTheme="minorBidi" w:eastAsia="Times New Roman" w:hAnsiTheme="minorBidi"/>
          <w:sz w:val="32"/>
          <w:szCs w:val="32"/>
          <w:lang w:eastAsia="en-GB" w:bidi="he-IL"/>
        </w:rPr>
        <w:t xml:space="preserve">. </w:t>
      </w:r>
    </w:p>
    <w:p w14:paraId="6CB02FD3" w14:textId="00B96D2F" w:rsidR="00C57CC0" w:rsidRPr="006624B8" w:rsidRDefault="00C57CC0" w:rsidP="00530CAE">
      <w:pPr>
        <w:spacing w:before="100" w:beforeAutospacing="1" w:after="100" w:afterAutospacing="1" w:line="360" w:lineRule="auto"/>
        <w:jc w:val="both"/>
        <w:rPr>
          <w:rFonts w:asciiTheme="minorBidi" w:eastAsia="Times New Roman" w:hAnsiTheme="minorBidi"/>
          <w:sz w:val="32"/>
          <w:szCs w:val="32"/>
          <w:lang w:eastAsia="en-GB" w:bidi="he-IL"/>
        </w:rPr>
      </w:pPr>
      <w:r w:rsidRPr="006624B8">
        <w:rPr>
          <w:rFonts w:asciiTheme="minorBidi" w:eastAsia="Times New Roman" w:hAnsiTheme="minorBidi"/>
          <w:sz w:val="32"/>
          <w:szCs w:val="32"/>
          <w:lang w:eastAsia="en-GB" w:bidi="he-IL"/>
        </w:rPr>
        <w:t xml:space="preserve">While our review of past findings and the status of implementation of recommendations </w:t>
      </w:r>
      <w:r w:rsidR="005C275B" w:rsidRPr="006624B8">
        <w:rPr>
          <w:rFonts w:asciiTheme="minorBidi" w:eastAsia="Times New Roman" w:hAnsiTheme="minorBidi"/>
          <w:sz w:val="32"/>
          <w:szCs w:val="32"/>
          <w:lang w:eastAsia="en-GB" w:bidi="he-IL"/>
        </w:rPr>
        <w:t>documents</w:t>
      </w:r>
      <w:r w:rsidRPr="006624B8">
        <w:rPr>
          <w:rFonts w:asciiTheme="minorBidi" w:eastAsia="Times New Roman" w:hAnsiTheme="minorBidi"/>
          <w:sz w:val="32"/>
          <w:szCs w:val="32"/>
          <w:lang w:eastAsia="en-GB" w:bidi="he-IL"/>
        </w:rPr>
        <w:t xml:space="preserve"> numerous violations and abuses of international law, </w:t>
      </w:r>
      <w:r w:rsidR="00E40885" w:rsidRPr="006624B8">
        <w:rPr>
          <w:rFonts w:asciiTheme="minorBidi" w:eastAsia="Times New Roman" w:hAnsiTheme="minorBidi"/>
          <w:sz w:val="32"/>
          <w:szCs w:val="32"/>
          <w:lang w:eastAsia="en-GB" w:bidi="he-IL"/>
        </w:rPr>
        <w:t xml:space="preserve">as well as international crimes, </w:t>
      </w:r>
      <w:r w:rsidRPr="006624B8">
        <w:rPr>
          <w:rFonts w:asciiTheme="minorBidi" w:eastAsia="Times New Roman" w:hAnsiTheme="minorBidi"/>
          <w:b/>
          <w:bCs/>
          <w:sz w:val="32"/>
          <w:szCs w:val="32"/>
          <w:lang w:eastAsia="en-GB" w:bidi="he-IL"/>
        </w:rPr>
        <w:t>we plan to conduct our own investigations and legal analysis and reach independent findings in relation to alleged violations and abuses.</w:t>
      </w:r>
      <w:r w:rsidRPr="006624B8">
        <w:rPr>
          <w:rFonts w:asciiTheme="minorBidi" w:eastAsia="Times New Roman" w:hAnsiTheme="minorBidi"/>
          <w:sz w:val="32"/>
          <w:szCs w:val="32"/>
          <w:lang w:eastAsia="en-GB" w:bidi="he-IL"/>
        </w:rPr>
        <w:t xml:space="preserve"> In line with the Commission’s mandate, we will then </w:t>
      </w:r>
      <w:r w:rsidRPr="006624B8">
        <w:rPr>
          <w:rFonts w:asciiTheme="minorBidi" w:eastAsia="Times New Roman" w:hAnsiTheme="minorBidi"/>
          <w:b/>
          <w:bCs/>
          <w:sz w:val="32"/>
          <w:szCs w:val="32"/>
          <w:lang w:eastAsia="en-GB" w:bidi="he-IL"/>
        </w:rPr>
        <w:t>make recommendations, in particular on accountability measures,</w:t>
      </w:r>
      <w:r w:rsidRPr="006624B8">
        <w:rPr>
          <w:rFonts w:asciiTheme="minorBidi" w:eastAsia="Times New Roman" w:hAnsiTheme="minorBidi"/>
          <w:sz w:val="32"/>
          <w:szCs w:val="32"/>
          <w:lang w:eastAsia="en-GB" w:bidi="he-IL"/>
        </w:rPr>
        <w:t xml:space="preserve"> and seek to work with judicial accountability mechanisms that adhere to internationally accepted due process and fair trial standards towards ensuring individual, state and corporate accountability. </w:t>
      </w:r>
      <w:r w:rsidR="00040026" w:rsidRPr="006624B8">
        <w:rPr>
          <w:rFonts w:asciiTheme="minorBidi" w:eastAsia="Times New Roman" w:hAnsiTheme="minorBidi"/>
          <w:b/>
          <w:bCs/>
          <w:sz w:val="32"/>
          <w:szCs w:val="32"/>
          <w:lang w:eastAsia="en-GB" w:bidi="he-IL"/>
        </w:rPr>
        <w:t>We are already interacting with international judicial accountability mechanisms in line with our mandate to end impunity and ensure accountability, including individual criminal accountability.</w:t>
      </w:r>
    </w:p>
    <w:p w14:paraId="6FBC3F5E" w14:textId="7925942B" w:rsidR="0069279C" w:rsidRPr="006624B8" w:rsidRDefault="0069279C" w:rsidP="00530CAE">
      <w:pPr>
        <w:spacing w:before="100" w:beforeAutospacing="1" w:after="100" w:afterAutospacing="1" w:line="360" w:lineRule="auto"/>
        <w:jc w:val="both"/>
        <w:rPr>
          <w:rFonts w:asciiTheme="minorBidi" w:eastAsia="Times New Roman" w:hAnsiTheme="minorBidi"/>
          <w:sz w:val="32"/>
          <w:szCs w:val="32"/>
          <w:lang w:eastAsia="en-GB" w:bidi="he-IL"/>
        </w:rPr>
      </w:pPr>
      <w:r w:rsidRPr="006624B8">
        <w:rPr>
          <w:rFonts w:asciiTheme="minorBidi" w:eastAsia="Times New Roman" w:hAnsiTheme="minorBidi"/>
          <w:sz w:val="32"/>
          <w:szCs w:val="32"/>
          <w:lang w:eastAsia="en-GB" w:bidi="he-IL"/>
        </w:rPr>
        <w:lastRenderedPageBreak/>
        <w:t>Mr</w:t>
      </w:r>
      <w:r w:rsidR="00933D21" w:rsidRPr="006624B8">
        <w:rPr>
          <w:rFonts w:asciiTheme="minorBidi" w:eastAsia="Times New Roman" w:hAnsiTheme="minorBidi"/>
          <w:sz w:val="32"/>
          <w:szCs w:val="32"/>
          <w:lang w:eastAsia="en-GB" w:bidi="he-IL"/>
        </w:rPr>
        <w:t>.</w:t>
      </w:r>
      <w:r w:rsidRPr="006624B8">
        <w:rPr>
          <w:rFonts w:asciiTheme="minorBidi" w:eastAsia="Times New Roman" w:hAnsiTheme="minorBidi"/>
          <w:sz w:val="32"/>
          <w:szCs w:val="32"/>
          <w:lang w:eastAsia="en-GB" w:bidi="he-IL"/>
        </w:rPr>
        <w:t xml:space="preserve"> </w:t>
      </w:r>
      <w:r w:rsidR="00486C91" w:rsidRPr="006624B8">
        <w:rPr>
          <w:rFonts w:asciiTheme="minorBidi" w:eastAsia="Times New Roman" w:hAnsiTheme="minorBidi"/>
          <w:sz w:val="32"/>
          <w:szCs w:val="32"/>
          <w:lang w:eastAsia="en-GB" w:bidi="he-IL"/>
        </w:rPr>
        <w:t xml:space="preserve">Vice </w:t>
      </w:r>
      <w:r w:rsidRPr="006624B8">
        <w:rPr>
          <w:rFonts w:asciiTheme="minorBidi" w:eastAsia="Times New Roman" w:hAnsiTheme="minorBidi"/>
          <w:sz w:val="32"/>
          <w:szCs w:val="32"/>
          <w:lang w:eastAsia="en-GB" w:bidi="he-IL"/>
        </w:rPr>
        <w:t xml:space="preserve">President, </w:t>
      </w:r>
    </w:p>
    <w:p w14:paraId="1FC4250D" w14:textId="65C41C07" w:rsidR="0069279C" w:rsidRPr="006624B8" w:rsidRDefault="0069279C" w:rsidP="0069279C">
      <w:pPr>
        <w:spacing w:before="100" w:beforeAutospacing="1" w:after="100" w:afterAutospacing="1" w:line="360" w:lineRule="auto"/>
        <w:jc w:val="both"/>
        <w:rPr>
          <w:rFonts w:asciiTheme="minorBidi" w:eastAsia="Times New Roman" w:hAnsiTheme="minorBidi"/>
          <w:sz w:val="32"/>
          <w:szCs w:val="32"/>
          <w:lang w:eastAsia="en-GB" w:bidi="he-IL"/>
        </w:rPr>
      </w:pPr>
      <w:r w:rsidRPr="006624B8">
        <w:rPr>
          <w:rFonts w:asciiTheme="minorBidi" w:eastAsia="Times New Roman" w:hAnsiTheme="minorBidi"/>
          <w:sz w:val="32"/>
          <w:szCs w:val="32"/>
          <w:lang w:eastAsia="en-GB" w:bidi="he-IL"/>
        </w:rPr>
        <w:t xml:space="preserve">The Commission has </w:t>
      </w:r>
      <w:proofErr w:type="gramStart"/>
      <w:r w:rsidRPr="006624B8">
        <w:rPr>
          <w:rFonts w:asciiTheme="minorBidi" w:eastAsia="Times New Roman" w:hAnsiTheme="minorBidi"/>
          <w:sz w:val="32"/>
          <w:szCs w:val="32"/>
          <w:lang w:eastAsia="en-GB" w:bidi="he-IL"/>
        </w:rPr>
        <w:t>made numerous attempts</w:t>
      </w:r>
      <w:proofErr w:type="gramEnd"/>
      <w:r w:rsidRPr="006624B8">
        <w:rPr>
          <w:rFonts w:asciiTheme="minorBidi" w:eastAsia="Times New Roman" w:hAnsiTheme="minorBidi"/>
          <w:sz w:val="32"/>
          <w:szCs w:val="32"/>
          <w:lang w:eastAsia="en-GB" w:bidi="he-IL"/>
        </w:rPr>
        <w:t xml:space="preserve"> to engage with the Government of Israel, underlining the importance of hearing from all concerned parties, duty bearers, victims and witnesses. We regret that Israel has so far refused to cooperate, or </w:t>
      </w:r>
      <w:r w:rsidR="00040026" w:rsidRPr="006624B8">
        <w:rPr>
          <w:rFonts w:asciiTheme="minorBidi" w:eastAsia="Times New Roman" w:hAnsiTheme="minorBidi"/>
          <w:sz w:val="32"/>
          <w:szCs w:val="32"/>
          <w:lang w:eastAsia="en-GB" w:bidi="he-IL"/>
        </w:rPr>
        <w:t xml:space="preserve">to </w:t>
      </w:r>
      <w:r w:rsidRPr="006624B8">
        <w:rPr>
          <w:rFonts w:asciiTheme="minorBidi" w:eastAsia="Times New Roman" w:hAnsiTheme="minorBidi"/>
          <w:sz w:val="32"/>
          <w:szCs w:val="32"/>
          <w:lang w:eastAsia="en-GB" w:bidi="he-IL"/>
        </w:rPr>
        <w:t>allow entry to Israel</w:t>
      </w:r>
      <w:r w:rsidR="00040026" w:rsidRPr="006624B8">
        <w:rPr>
          <w:rFonts w:asciiTheme="minorBidi" w:eastAsia="Times New Roman" w:hAnsiTheme="minorBidi"/>
          <w:sz w:val="32"/>
          <w:szCs w:val="32"/>
          <w:lang w:eastAsia="en-GB" w:bidi="he-IL"/>
        </w:rPr>
        <w:t>. Israel has also refused</w:t>
      </w:r>
      <w:r w:rsidRPr="006624B8">
        <w:rPr>
          <w:rFonts w:asciiTheme="minorBidi" w:eastAsia="Times New Roman" w:hAnsiTheme="minorBidi"/>
          <w:sz w:val="32"/>
          <w:szCs w:val="32"/>
          <w:lang w:eastAsia="en-GB" w:bidi="he-IL"/>
        </w:rPr>
        <w:t xml:space="preserve"> to permit access to the occupied territory of the State of Palestine, despite the latter’s</w:t>
      </w:r>
      <w:r w:rsidR="001A6C01" w:rsidRPr="006624B8">
        <w:rPr>
          <w:rFonts w:asciiTheme="minorBidi" w:eastAsia="Times New Roman" w:hAnsiTheme="minorBidi"/>
          <w:sz w:val="32"/>
          <w:szCs w:val="32"/>
          <w:lang w:eastAsia="en-GB" w:bidi="he-IL"/>
        </w:rPr>
        <w:t xml:space="preserve"> active cooperation and</w:t>
      </w:r>
      <w:r w:rsidRPr="006624B8">
        <w:rPr>
          <w:rFonts w:asciiTheme="minorBidi" w:eastAsia="Times New Roman" w:hAnsiTheme="minorBidi"/>
          <w:sz w:val="32"/>
          <w:szCs w:val="32"/>
          <w:lang w:eastAsia="en-GB" w:bidi="he-IL"/>
        </w:rPr>
        <w:t xml:space="preserve"> desire to allow the Commission to visit. This refusal has obstructed the Commission from engaging with some stakeholders</w:t>
      </w:r>
      <w:r w:rsidR="00D80A78" w:rsidRPr="006624B8">
        <w:rPr>
          <w:rFonts w:asciiTheme="minorBidi" w:eastAsia="Times New Roman" w:hAnsiTheme="minorBidi"/>
          <w:sz w:val="32"/>
          <w:szCs w:val="32"/>
          <w:lang w:eastAsia="en-GB" w:bidi="he-IL"/>
        </w:rPr>
        <w:t xml:space="preserve"> </w:t>
      </w:r>
      <w:r w:rsidR="00480333" w:rsidRPr="006624B8">
        <w:rPr>
          <w:rFonts w:asciiTheme="minorBidi" w:eastAsia="Times New Roman" w:hAnsiTheme="minorBidi"/>
          <w:sz w:val="32"/>
          <w:szCs w:val="32"/>
          <w:lang w:eastAsia="en-GB" w:bidi="he-IL"/>
        </w:rPr>
        <w:t xml:space="preserve">in </w:t>
      </w:r>
      <w:r w:rsidR="00D80A78" w:rsidRPr="006624B8">
        <w:rPr>
          <w:rFonts w:asciiTheme="minorBidi" w:eastAsia="Times New Roman" w:hAnsiTheme="minorBidi"/>
          <w:sz w:val="32"/>
          <w:szCs w:val="32"/>
          <w:lang w:eastAsia="en-GB" w:bidi="he-IL"/>
        </w:rPr>
        <w:t xml:space="preserve">all </w:t>
      </w:r>
      <w:r w:rsidR="00480333" w:rsidRPr="006624B8">
        <w:rPr>
          <w:rFonts w:asciiTheme="minorBidi" w:eastAsia="Times New Roman" w:hAnsiTheme="minorBidi"/>
          <w:sz w:val="32"/>
          <w:szCs w:val="32"/>
          <w:lang w:eastAsia="en-GB" w:bidi="he-IL"/>
        </w:rPr>
        <w:t xml:space="preserve">territories </w:t>
      </w:r>
      <w:r w:rsidRPr="006624B8">
        <w:rPr>
          <w:rFonts w:asciiTheme="minorBidi" w:eastAsia="Times New Roman" w:hAnsiTheme="minorBidi"/>
          <w:sz w:val="32"/>
          <w:szCs w:val="32"/>
          <w:lang w:eastAsia="en-GB" w:bidi="he-IL"/>
        </w:rPr>
        <w:t xml:space="preserve">- including victims of rocket and other attacks directed at civilians inside Israel. </w:t>
      </w:r>
    </w:p>
    <w:p w14:paraId="5B53A7E0" w14:textId="73522DD2" w:rsidR="00E9441E" w:rsidRPr="006624B8" w:rsidRDefault="00E9441E" w:rsidP="0069279C">
      <w:pPr>
        <w:spacing w:before="100" w:beforeAutospacing="1" w:after="100" w:afterAutospacing="1" w:line="360" w:lineRule="auto"/>
        <w:jc w:val="both"/>
        <w:rPr>
          <w:rFonts w:asciiTheme="minorBidi" w:eastAsia="Times New Roman" w:hAnsiTheme="minorBidi"/>
          <w:sz w:val="32"/>
          <w:szCs w:val="32"/>
          <w:lang w:eastAsia="en-GB" w:bidi="he-IL"/>
        </w:rPr>
      </w:pPr>
      <w:r w:rsidRPr="006624B8">
        <w:rPr>
          <w:rFonts w:asciiTheme="minorBidi" w:eastAsia="Times New Roman" w:hAnsiTheme="minorBidi"/>
          <w:sz w:val="32"/>
          <w:szCs w:val="32"/>
          <w:lang w:eastAsia="en-GB" w:bidi="he-IL"/>
        </w:rPr>
        <w:t xml:space="preserve">Mr. </w:t>
      </w:r>
      <w:r w:rsidR="00486C91" w:rsidRPr="006624B8">
        <w:rPr>
          <w:rFonts w:asciiTheme="minorBidi" w:eastAsia="Times New Roman" w:hAnsiTheme="minorBidi"/>
          <w:sz w:val="32"/>
          <w:szCs w:val="32"/>
          <w:lang w:eastAsia="en-GB" w:bidi="he-IL"/>
        </w:rPr>
        <w:t xml:space="preserve">Vice </w:t>
      </w:r>
      <w:r w:rsidRPr="006624B8">
        <w:rPr>
          <w:rFonts w:asciiTheme="minorBidi" w:eastAsia="Times New Roman" w:hAnsiTheme="minorBidi"/>
          <w:sz w:val="32"/>
          <w:szCs w:val="32"/>
          <w:lang w:eastAsia="en-GB" w:bidi="he-IL"/>
        </w:rPr>
        <w:t>President,</w:t>
      </w:r>
    </w:p>
    <w:p w14:paraId="644E0289" w14:textId="376995A2" w:rsidR="0069279C" w:rsidRPr="006624B8" w:rsidRDefault="0069279C" w:rsidP="00530CAE">
      <w:pPr>
        <w:spacing w:before="100" w:beforeAutospacing="1" w:after="100" w:afterAutospacing="1" w:line="360" w:lineRule="auto"/>
        <w:jc w:val="both"/>
        <w:rPr>
          <w:rFonts w:asciiTheme="minorBidi" w:eastAsia="Times New Roman" w:hAnsiTheme="minorBidi"/>
          <w:sz w:val="32"/>
          <w:szCs w:val="32"/>
          <w:lang w:eastAsia="en-GB" w:bidi="he-IL"/>
        </w:rPr>
      </w:pPr>
      <w:r w:rsidRPr="006624B8">
        <w:rPr>
          <w:rFonts w:asciiTheme="minorBidi" w:eastAsia="Times New Roman" w:hAnsiTheme="minorBidi"/>
          <w:sz w:val="32"/>
          <w:szCs w:val="32"/>
          <w:lang w:eastAsia="en-GB" w:bidi="he-IL"/>
        </w:rPr>
        <w:t xml:space="preserve">As previously noted by the independent commission of inquiry on the 2014 Gaza conflict, </w:t>
      </w:r>
      <w:r w:rsidRPr="006624B8">
        <w:rPr>
          <w:rFonts w:asciiTheme="minorBidi" w:eastAsia="Times New Roman" w:hAnsiTheme="minorBidi"/>
          <w:b/>
          <w:bCs/>
          <w:sz w:val="32"/>
          <w:szCs w:val="32"/>
          <w:lang w:eastAsia="en-GB" w:bidi="he-IL"/>
        </w:rPr>
        <w:t xml:space="preserve">the persistent lack of implementation </w:t>
      </w:r>
      <w:r w:rsidR="00040026" w:rsidRPr="006624B8">
        <w:rPr>
          <w:rFonts w:asciiTheme="minorBidi" w:eastAsia="Times New Roman" w:hAnsiTheme="minorBidi"/>
          <w:b/>
          <w:bCs/>
          <w:sz w:val="32"/>
          <w:szCs w:val="32"/>
          <w:lang w:eastAsia="en-GB" w:bidi="he-IL"/>
        </w:rPr>
        <w:t xml:space="preserve">of UN resolutions </w:t>
      </w:r>
      <w:r w:rsidRPr="006624B8">
        <w:rPr>
          <w:rFonts w:asciiTheme="minorBidi" w:eastAsia="Times New Roman" w:hAnsiTheme="minorBidi"/>
          <w:b/>
          <w:bCs/>
          <w:sz w:val="32"/>
          <w:szCs w:val="32"/>
          <w:lang w:eastAsia="en-GB" w:bidi="he-IL"/>
        </w:rPr>
        <w:t>contributes to the systematic recurrence of violations in Israel and the Occupied Palestinian Territory</w:t>
      </w:r>
      <w:r w:rsidRPr="006624B8">
        <w:rPr>
          <w:rFonts w:asciiTheme="minorBidi" w:eastAsia="Times New Roman" w:hAnsiTheme="minorBidi"/>
          <w:sz w:val="32"/>
          <w:szCs w:val="32"/>
          <w:lang w:eastAsia="en-GB" w:bidi="he-IL"/>
        </w:rPr>
        <w:t>.</w:t>
      </w:r>
    </w:p>
    <w:p w14:paraId="2F35A0F1" w14:textId="1A1B1C9C" w:rsidR="003402FA" w:rsidRPr="006624B8" w:rsidRDefault="00E9441E" w:rsidP="00530CAE">
      <w:pPr>
        <w:spacing w:before="100" w:beforeAutospacing="1" w:after="100" w:afterAutospacing="1" w:line="360" w:lineRule="auto"/>
        <w:jc w:val="both"/>
        <w:rPr>
          <w:rFonts w:asciiTheme="minorBidi" w:eastAsia="Times New Roman" w:hAnsiTheme="minorBidi"/>
          <w:sz w:val="32"/>
          <w:szCs w:val="32"/>
          <w:lang w:eastAsia="en-GB" w:bidi="he-IL"/>
        </w:rPr>
      </w:pPr>
      <w:r w:rsidRPr="006624B8">
        <w:rPr>
          <w:rFonts w:asciiTheme="minorBidi" w:eastAsia="Times New Roman" w:hAnsiTheme="minorBidi"/>
          <w:sz w:val="32"/>
          <w:szCs w:val="32"/>
          <w:lang w:eastAsia="en-GB" w:bidi="he-IL"/>
        </w:rPr>
        <w:t xml:space="preserve">Given a </w:t>
      </w:r>
      <w:r w:rsidR="00C52326" w:rsidRPr="006624B8">
        <w:rPr>
          <w:rFonts w:asciiTheme="minorBidi" w:eastAsia="Times New Roman" w:hAnsiTheme="minorBidi"/>
          <w:sz w:val="32"/>
          <w:szCs w:val="32"/>
          <w:lang w:eastAsia="en-GB" w:bidi="he-IL"/>
        </w:rPr>
        <w:t xml:space="preserve">clear </w:t>
      </w:r>
      <w:r w:rsidRPr="006624B8">
        <w:rPr>
          <w:rFonts w:asciiTheme="minorBidi" w:eastAsia="Times New Roman" w:hAnsiTheme="minorBidi"/>
          <w:sz w:val="32"/>
          <w:szCs w:val="32"/>
          <w:lang w:eastAsia="en-GB" w:bidi="he-IL"/>
        </w:rPr>
        <w:t>refusal by Israel to take concrete measures to implement the findings and recommendations</w:t>
      </w:r>
      <w:r w:rsidR="00040026" w:rsidRPr="006624B8">
        <w:rPr>
          <w:rFonts w:asciiTheme="minorBidi" w:eastAsia="Times New Roman" w:hAnsiTheme="minorBidi"/>
          <w:sz w:val="32"/>
          <w:szCs w:val="32"/>
          <w:lang w:eastAsia="en-GB" w:bidi="he-IL"/>
        </w:rPr>
        <w:t xml:space="preserve"> of past commissions</w:t>
      </w:r>
      <w:r w:rsidRPr="006624B8">
        <w:rPr>
          <w:rFonts w:asciiTheme="minorBidi" w:eastAsia="Times New Roman" w:hAnsiTheme="minorBidi"/>
          <w:sz w:val="32"/>
          <w:szCs w:val="32"/>
          <w:lang w:eastAsia="en-GB" w:bidi="he-IL"/>
        </w:rPr>
        <w:t xml:space="preserve">, the international community </w:t>
      </w:r>
      <w:r w:rsidR="00040026" w:rsidRPr="006624B8">
        <w:rPr>
          <w:rFonts w:asciiTheme="minorBidi" w:eastAsia="Times New Roman" w:hAnsiTheme="minorBidi"/>
          <w:sz w:val="32"/>
          <w:szCs w:val="32"/>
          <w:lang w:eastAsia="en-GB" w:bidi="he-IL"/>
        </w:rPr>
        <w:t xml:space="preserve">must </w:t>
      </w:r>
      <w:r w:rsidR="00AC3B29" w:rsidRPr="006624B8">
        <w:rPr>
          <w:rFonts w:asciiTheme="minorBidi" w:eastAsia="Times New Roman" w:hAnsiTheme="minorBidi"/>
          <w:sz w:val="32"/>
          <w:szCs w:val="32"/>
          <w:lang w:eastAsia="en-GB" w:bidi="he-IL"/>
        </w:rPr>
        <w:t xml:space="preserve">urgently </w:t>
      </w:r>
      <w:r w:rsidRPr="006624B8">
        <w:rPr>
          <w:rFonts w:asciiTheme="minorBidi" w:eastAsia="Times New Roman" w:hAnsiTheme="minorBidi"/>
          <w:sz w:val="32"/>
          <w:szCs w:val="32"/>
          <w:lang w:eastAsia="en-GB" w:bidi="he-IL"/>
        </w:rPr>
        <w:t>explore</w:t>
      </w:r>
      <w:r w:rsidR="00040026" w:rsidRPr="006624B8">
        <w:rPr>
          <w:rFonts w:asciiTheme="minorBidi" w:eastAsia="Times New Roman" w:hAnsiTheme="minorBidi"/>
          <w:sz w:val="32"/>
          <w:szCs w:val="32"/>
          <w:lang w:eastAsia="en-GB" w:bidi="he-IL"/>
        </w:rPr>
        <w:t xml:space="preserve"> new</w:t>
      </w:r>
      <w:r w:rsidRPr="006624B8">
        <w:rPr>
          <w:rFonts w:asciiTheme="minorBidi" w:eastAsia="Times New Roman" w:hAnsiTheme="minorBidi"/>
          <w:sz w:val="32"/>
          <w:szCs w:val="32"/>
          <w:lang w:eastAsia="en-GB" w:bidi="he-IL"/>
        </w:rPr>
        <w:t xml:space="preserve"> ways of ensuring compliance with international law</w:t>
      </w:r>
      <w:r w:rsidR="00E45B3E" w:rsidRPr="006624B8">
        <w:rPr>
          <w:rFonts w:asciiTheme="minorBidi" w:eastAsia="Times New Roman" w:hAnsiTheme="minorBidi"/>
          <w:sz w:val="32"/>
          <w:szCs w:val="32"/>
          <w:lang w:eastAsia="en-GB" w:bidi="he-IL"/>
        </w:rPr>
        <w:t xml:space="preserve">. </w:t>
      </w:r>
      <w:r w:rsidR="003B3D0A" w:rsidRPr="006624B8">
        <w:rPr>
          <w:rFonts w:asciiTheme="minorBidi" w:eastAsia="Times New Roman" w:hAnsiTheme="minorBidi"/>
          <w:sz w:val="32"/>
          <w:szCs w:val="32"/>
          <w:lang w:eastAsia="en-GB" w:bidi="he-IL"/>
        </w:rPr>
        <w:t xml:space="preserve">We note </w:t>
      </w:r>
      <w:r w:rsidR="00C52326" w:rsidRPr="006624B8">
        <w:rPr>
          <w:rFonts w:asciiTheme="minorBidi" w:eastAsia="Times New Roman" w:hAnsiTheme="minorBidi"/>
          <w:sz w:val="32"/>
          <w:szCs w:val="32"/>
          <w:lang w:eastAsia="en-GB" w:bidi="he-IL"/>
        </w:rPr>
        <w:t xml:space="preserve">that the </w:t>
      </w:r>
      <w:r w:rsidR="003B3D0A" w:rsidRPr="006624B8">
        <w:rPr>
          <w:rFonts w:asciiTheme="minorBidi" w:eastAsia="Times New Roman" w:hAnsiTheme="minorBidi"/>
          <w:sz w:val="32"/>
          <w:szCs w:val="32"/>
          <w:lang w:eastAsia="en-GB" w:bidi="he-IL"/>
        </w:rPr>
        <w:t xml:space="preserve">international community has thus far failed to take any meaningful measures to ensure </w:t>
      </w:r>
      <w:r w:rsidR="00480333" w:rsidRPr="006624B8">
        <w:rPr>
          <w:rFonts w:asciiTheme="minorBidi" w:eastAsia="Times New Roman" w:hAnsiTheme="minorBidi"/>
          <w:sz w:val="32"/>
          <w:szCs w:val="32"/>
          <w:lang w:eastAsia="en-GB" w:bidi="he-IL"/>
        </w:rPr>
        <w:t xml:space="preserve">compliance </w:t>
      </w:r>
      <w:r w:rsidR="00040026" w:rsidRPr="006624B8">
        <w:rPr>
          <w:rFonts w:asciiTheme="minorBidi" w:eastAsia="Times New Roman" w:hAnsiTheme="minorBidi"/>
          <w:sz w:val="32"/>
          <w:szCs w:val="32"/>
          <w:lang w:eastAsia="en-GB" w:bidi="he-IL"/>
        </w:rPr>
        <w:t>with</w:t>
      </w:r>
      <w:r w:rsidR="00D80A78" w:rsidRPr="006624B8">
        <w:rPr>
          <w:rFonts w:asciiTheme="minorBidi" w:eastAsia="Times New Roman" w:hAnsiTheme="minorBidi"/>
          <w:sz w:val="32"/>
          <w:szCs w:val="32"/>
          <w:lang w:eastAsia="en-GB" w:bidi="he-IL"/>
        </w:rPr>
        <w:t xml:space="preserve"> </w:t>
      </w:r>
      <w:r w:rsidR="003D3CF4" w:rsidRPr="006624B8">
        <w:rPr>
          <w:rFonts w:asciiTheme="minorBidi" w:eastAsia="Times New Roman" w:hAnsiTheme="minorBidi"/>
          <w:sz w:val="32"/>
          <w:szCs w:val="32"/>
          <w:lang w:eastAsia="en-GB" w:bidi="he-IL"/>
        </w:rPr>
        <w:t xml:space="preserve">international </w:t>
      </w:r>
      <w:r w:rsidR="003D3CF4" w:rsidRPr="006624B8">
        <w:rPr>
          <w:rFonts w:asciiTheme="minorBidi" w:eastAsia="Times New Roman" w:hAnsiTheme="minorBidi"/>
          <w:sz w:val="32"/>
          <w:szCs w:val="32"/>
          <w:lang w:eastAsia="en-GB" w:bidi="he-IL"/>
        </w:rPr>
        <w:lastRenderedPageBreak/>
        <w:t>law</w:t>
      </w:r>
      <w:r w:rsidR="00C52326" w:rsidRPr="006624B8">
        <w:rPr>
          <w:rFonts w:asciiTheme="minorBidi" w:eastAsia="Times New Roman" w:hAnsiTheme="minorBidi"/>
          <w:sz w:val="32"/>
          <w:szCs w:val="32"/>
          <w:lang w:eastAsia="en-GB" w:bidi="he-IL"/>
        </w:rPr>
        <w:t>,</w:t>
      </w:r>
      <w:r w:rsidR="003B3D0A" w:rsidRPr="006624B8">
        <w:rPr>
          <w:rFonts w:asciiTheme="minorBidi" w:eastAsia="Times New Roman" w:hAnsiTheme="minorBidi"/>
          <w:sz w:val="32"/>
          <w:szCs w:val="32"/>
          <w:lang w:eastAsia="en-GB" w:bidi="he-IL"/>
        </w:rPr>
        <w:t xml:space="preserve"> and </w:t>
      </w:r>
      <w:r w:rsidR="00D80A78" w:rsidRPr="006624B8">
        <w:rPr>
          <w:rFonts w:asciiTheme="minorBidi" w:eastAsia="Times New Roman" w:hAnsiTheme="minorBidi"/>
          <w:sz w:val="32"/>
          <w:szCs w:val="32"/>
          <w:lang w:eastAsia="en-GB" w:bidi="he-IL"/>
        </w:rPr>
        <w:t xml:space="preserve">influence Israel </w:t>
      </w:r>
      <w:r w:rsidR="00394FE6" w:rsidRPr="006624B8">
        <w:rPr>
          <w:rFonts w:asciiTheme="minorBidi" w:eastAsia="Times New Roman" w:hAnsiTheme="minorBidi"/>
          <w:sz w:val="32"/>
          <w:szCs w:val="32"/>
          <w:lang w:eastAsia="en-GB" w:bidi="he-IL"/>
        </w:rPr>
        <w:t>in</w:t>
      </w:r>
      <w:r w:rsidR="00D80A78" w:rsidRPr="006624B8">
        <w:rPr>
          <w:rFonts w:asciiTheme="minorBidi" w:eastAsia="Times New Roman" w:hAnsiTheme="minorBidi"/>
          <w:sz w:val="32"/>
          <w:szCs w:val="32"/>
          <w:lang w:eastAsia="en-GB" w:bidi="he-IL"/>
        </w:rPr>
        <w:t xml:space="preserve"> bring</w:t>
      </w:r>
      <w:r w:rsidR="00394FE6" w:rsidRPr="006624B8">
        <w:rPr>
          <w:rFonts w:asciiTheme="minorBidi" w:eastAsia="Times New Roman" w:hAnsiTheme="minorBidi"/>
          <w:sz w:val="32"/>
          <w:szCs w:val="32"/>
          <w:lang w:eastAsia="en-GB" w:bidi="he-IL"/>
        </w:rPr>
        <w:t>ing</w:t>
      </w:r>
      <w:r w:rsidR="00D80A78" w:rsidRPr="006624B8">
        <w:rPr>
          <w:rFonts w:asciiTheme="minorBidi" w:eastAsia="Times New Roman" w:hAnsiTheme="minorBidi"/>
          <w:sz w:val="32"/>
          <w:szCs w:val="32"/>
          <w:lang w:eastAsia="en-GB" w:bidi="he-IL"/>
        </w:rPr>
        <w:t xml:space="preserve"> an </w:t>
      </w:r>
      <w:r w:rsidR="003B3D0A" w:rsidRPr="006624B8">
        <w:rPr>
          <w:rFonts w:asciiTheme="minorBidi" w:eastAsia="Times New Roman" w:hAnsiTheme="minorBidi"/>
          <w:sz w:val="32"/>
          <w:szCs w:val="32"/>
          <w:lang w:eastAsia="en-GB" w:bidi="he-IL"/>
        </w:rPr>
        <w:t xml:space="preserve">end </w:t>
      </w:r>
      <w:r w:rsidR="00034B81" w:rsidRPr="006624B8">
        <w:rPr>
          <w:rFonts w:asciiTheme="minorBidi" w:eastAsia="Times New Roman" w:hAnsiTheme="minorBidi"/>
          <w:sz w:val="32"/>
          <w:szCs w:val="32"/>
          <w:lang w:eastAsia="en-GB" w:bidi="he-IL"/>
        </w:rPr>
        <w:t xml:space="preserve">to </w:t>
      </w:r>
      <w:r w:rsidR="003B3D0A" w:rsidRPr="006624B8">
        <w:rPr>
          <w:rFonts w:asciiTheme="minorBidi" w:eastAsia="Times New Roman" w:hAnsiTheme="minorBidi"/>
          <w:sz w:val="32"/>
          <w:szCs w:val="32"/>
          <w:lang w:eastAsia="en-GB" w:bidi="he-IL"/>
        </w:rPr>
        <w:t xml:space="preserve">the occupation. </w:t>
      </w:r>
      <w:r w:rsidR="00790791" w:rsidRPr="006624B8">
        <w:rPr>
          <w:rFonts w:asciiTheme="minorBidi" w:eastAsia="Times New Roman" w:hAnsiTheme="minorBidi"/>
          <w:sz w:val="32"/>
          <w:szCs w:val="32"/>
          <w:lang w:eastAsia="en-GB" w:bidi="he-IL"/>
        </w:rPr>
        <w:t>This is despite the unavoidable parallels with</w:t>
      </w:r>
      <w:r w:rsidR="003402FA" w:rsidRPr="006624B8">
        <w:rPr>
          <w:rFonts w:asciiTheme="minorBidi" w:eastAsia="Times New Roman" w:hAnsiTheme="minorBidi"/>
          <w:sz w:val="32"/>
          <w:szCs w:val="32"/>
          <w:lang w:eastAsia="en-GB" w:bidi="he-IL"/>
        </w:rPr>
        <w:t xml:space="preserve"> the</w:t>
      </w:r>
      <w:r w:rsidR="00790791" w:rsidRPr="006624B8">
        <w:rPr>
          <w:rFonts w:asciiTheme="minorBidi" w:eastAsia="Times New Roman" w:hAnsiTheme="minorBidi"/>
          <w:sz w:val="32"/>
          <w:szCs w:val="32"/>
          <w:lang w:eastAsia="en-GB" w:bidi="he-IL"/>
        </w:rPr>
        <w:t xml:space="preserve"> </w:t>
      </w:r>
      <w:r w:rsidR="003402FA" w:rsidRPr="006624B8">
        <w:rPr>
          <w:rFonts w:asciiTheme="minorBidi" w:eastAsia="Times New Roman" w:hAnsiTheme="minorBidi"/>
          <w:sz w:val="32"/>
          <w:szCs w:val="32"/>
          <w:lang w:eastAsia="en-GB" w:bidi="he-IL"/>
        </w:rPr>
        <w:t>recent demonstration of the ability of third States</w:t>
      </w:r>
      <w:r w:rsidR="00D80A78" w:rsidRPr="006624B8">
        <w:rPr>
          <w:rFonts w:asciiTheme="minorBidi" w:eastAsia="Times New Roman" w:hAnsiTheme="minorBidi"/>
          <w:sz w:val="32"/>
          <w:szCs w:val="32"/>
          <w:lang w:eastAsia="en-GB" w:bidi="he-IL"/>
        </w:rPr>
        <w:t xml:space="preserve"> and international mechanisms</w:t>
      </w:r>
      <w:r w:rsidR="003402FA" w:rsidRPr="006624B8">
        <w:rPr>
          <w:rFonts w:asciiTheme="minorBidi" w:eastAsia="Times New Roman" w:hAnsiTheme="minorBidi"/>
          <w:sz w:val="32"/>
          <w:szCs w:val="32"/>
          <w:lang w:eastAsia="en-GB" w:bidi="he-IL"/>
        </w:rPr>
        <w:t xml:space="preserve"> to take prompt and unified action to ensure respect for international law in the face of aggression, occupation and violations of international law by a member state of the </w:t>
      </w:r>
      <w:r w:rsidR="00470599" w:rsidRPr="006624B8">
        <w:rPr>
          <w:rFonts w:asciiTheme="minorBidi" w:eastAsia="Times New Roman" w:hAnsiTheme="minorBidi"/>
          <w:sz w:val="32"/>
          <w:szCs w:val="32"/>
          <w:lang w:eastAsia="en-GB" w:bidi="he-IL"/>
        </w:rPr>
        <w:t>United</w:t>
      </w:r>
      <w:r w:rsidR="003402FA" w:rsidRPr="006624B8">
        <w:rPr>
          <w:rFonts w:asciiTheme="minorBidi" w:eastAsia="Times New Roman" w:hAnsiTheme="minorBidi"/>
          <w:sz w:val="32"/>
          <w:szCs w:val="32"/>
          <w:lang w:eastAsia="en-GB" w:bidi="he-IL"/>
        </w:rPr>
        <w:t xml:space="preserve"> Nations. </w:t>
      </w:r>
      <w:r w:rsidR="00C52326" w:rsidRPr="006624B8">
        <w:rPr>
          <w:rFonts w:asciiTheme="minorBidi" w:eastAsia="Times New Roman" w:hAnsiTheme="minorBidi"/>
          <w:sz w:val="32"/>
          <w:szCs w:val="32"/>
          <w:lang w:eastAsia="en-GB" w:bidi="he-IL"/>
        </w:rPr>
        <w:t xml:space="preserve">The question has to </w:t>
      </w:r>
      <w:proofErr w:type="gramStart"/>
      <w:r w:rsidR="00C52326" w:rsidRPr="006624B8">
        <w:rPr>
          <w:rFonts w:asciiTheme="minorBidi" w:eastAsia="Times New Roman" w:hAnsiTheme="minorBidi"/>
          <w:sz w:val="32"/>
          <w:szCs w:val="32"/>
          <w:lang w:eastAsia="en-GB" w:bidi="he-IL"/>
        </w:rPr>
        <w:t>be asked</w:t>
      </w:r>
      <w:proofErr w:type="gramEnd"/>
      <w:r w:rsidR="00C52326" w:rsidRPr="006624B8">
        <w:rPr>
          <w:rFonts w:asciiTheme="minorBidi" w:eastAsia="Times New Roman" w:hAnsiTheme="minorBidi"/>
          <w:sz w:val="32"/>
          <w:szCs w:val="32"/>
          <w:lang w:eastAsia="en-GB" w:bidi="he-IL"/>
        </w:rPr>
        <w:t xml:space="preserve"> why such a difference in approaches exists</w:t>
      </w:r>
      <w:r w:rsidR="00833081" w:rsidRPr="006624B8">
        <w:rPr>
          <w:rFonts w:asciiTheme="minorBidi" w:eastAsia="Times New Roman" w:hAnsiTheme="minorBidi"/>
          <w:sz w:val="32"/>
          <w:szCs w:val="32"/>
          <w:lang w:eastAsia="en-GB" w:bidi="he-IL"/>
        </w:rPr>
        <w:t xml:space="preserve">, </w:t>
      </w:r>
      <w:r w:rsidR="00040026" w:rsidRPr="006624B8">
        <w:rPr>
          <w:rFonts w:asciiTheme="minorBidi" w:eastAsia="Times New Roman" w:hAnsiTheme="minorBidi"/>
          <w:sz w:val="32"/>
          <w:szCs w:val="32"/>
          <w:lang w:eastAsia="en-GB" w:bidi="he-IL"/>
        </w:rPr>
        <w:t xml:space="preserve">and </w:t>
      </w:r>
      <w:r w:rsidR="00833081" w:rsidRPr="006624B8">
        <w:rPr>
          <w:rFonts w:asciiTheme="minorBidi" w:eastAsia="Times New Roman" w:hAnsiTheme="minorBidi"/>
          <w:sz w:val="32"/>
          <w:szCs w:val="32"/>
          <w:lang w:eastAsia="en-GB" w:bidi="he-IL"/>
        </w:rPr>
        <w:t xml:space="preserve">why </w:t>
      </w:r>
      <w:r w:rsidR="00040026" w:rsidRPr="006624B8">
        <w:rPr>
          <w:rFonts w:asciiTheme="minorBidi" w:eastAsia="Times New Roman" w:hAnsiTheme="minorBidi"/>
          <w:sz w:val="32"/>
          <w:szCs w:val="32"/>
          <w:lang w:eastAsia="en-GB" w:bidi="he-IL"/>
        </w:rPr>
        <w:t xml:space="preserve">there are </w:t>
      </w:r>
      <w:r w:rsidR="00833081" w:rsidRPr="006624B8">
        <w:rPr>
          <w:rFonts w:asciiTheme="minorBidi" w:eastAsia="Times New Roman" w:hAnsiTheme="minorBidi"/>
          <w:sz w:val="32"/>
          <w:szCs w:val="32"/>
          <w:lang w:eastAsia="en-GB" w:bidi="he-IL"/>
        </w:rPr>
        <w:t>glaring double standards when it comes to holding perpetrators accountable.</w:t>
      </w:r>
    </w:p>
    <w:p w14:paraId="3E2798C1" w14:textId="007EDAFE" w:rsidR="007768C5" w:rsidRPr="006624B8" w:rsidRDefault="00040026" w:rsidP="00530CAE">
      <w:pPr>
        <w:spacing w:before="100" w:beforeAutospacing="1" w:after="100" w:afterAutospacing="1" w:line="360" w:lineRule="auto"/>
        <w:jc w:val="both"/>
        <w:rPr>
          <w:rFonts w:asciiTheme="minorBidi" w:eastAsia="Times New Roman" w:hAnsiTheme="minorBidi"/>
          <w:sz w:val="32"/>
          <w:szCs w:val="32"/>
          <w:lang w:eastAsia="en-GB" w:bidi="he-IL"/>
        </w:rPr>
      </w:pPr>
      <w:r w:rsidRPr="006624B8">
        <w:rPr>
          <w:rFonts w:asciiTheme="minorBidi" w:eastAsia="Times New Roman" w:hAnsiTheme="minorBidi"/>
          <w:sz w:val="32"/>
          <w:szCs w:val="32"/>
          <w:lang w:eastAsia="en-GB" w:bidi="he-IL"/>
        </w:rPr>
        <w:t>In accordance with our mandate from the Human Rights Council, w</w:t>
      </w:r>
      <w:r w:rsidR="003B3D0A" w:rsidRPr="006624B8">
        <w:rPr>
          <w:rFonts w:asciiTheme="minorBidi" w:eastAsia="Times New Roman" w:hAnsiTheme="minorBidi"/>
          <w:sz w:val="32"/>
          <w:szCs w:val="32"/>
          <w:lang w:eastAsia="en-GB" w:bidi="he-IL"/>
        </w:rPr>
        <w:t xml:space="preserve">e </w:t>
      </w:r>
      <w:r w:rsidRPr="006624B8">
        <w:rPr>
          <w:rFonts w:asciiTheme="minorBidi" w:eastAsia="Times New Roman" w:hAnsiTheme="minorBidi"/>
          <w:sz w:val="32"/>
          <w:szCs w:val="32"/>
          <w:lang w:eastAsia="en-GB" w:bidi="he-IL"/>
        </w:rPr>
        <w:t>will</w:t>
      </w:r>
      <w:r w:rsidR="0024471C" w:rsidRPr="006624B8">
        <w:rPr>
          <w:rFonts w:asciiTheme="minorBidi" w:eastAsia="Times New Roman" w:hAnsiTheme="minorBidi"/>
          <w:sz w:val="32"/>
          <w:szCs w:val="32"/>
          <w:lang w:eastAsia="en-GB" w:bidi="he-IL"/>
        </w:rPr>
        <w:t xml:space="preserve"> carefully assess the responsibilities of third states along with that of private </w:t>
      </w:r>
      <w:r w:rsidR="00317521" w:rsidRPr="006624B8">
        <w:rPr>
          <w:rFonts w:asciiTheme="minorBidi" w:eastAsia="Times New Roman" w:hAnsiTheme="minorBidi"/>
          <w:sz w:val="32"/>
          <w:szCs w:val="32"/>
          <w:lang w:eastAsia="en-GB" w:bidi="he-IL"/>
        </w:rPr>
        <w:t xml:space="preserve">and other </w:t>
      </w:r>
      <w:r w:rsidR="0024471C" w:rsidRPr="006624B8">
        <w:rPr>
          <w:rFonts w:asciiTheme="minorBidi" w:eastAsia="Times New Roman" w:hAnsiTheme="minorBidi"/>
          <w:sz w:val="32"/>
          <w:szCs w:val="32"/>
          <w:lang w:eastAsia="en-GB" w:bidi="he-IL"/>
        </w:rPr>
        <w:t xml:space="preserve">actors in the continued </w:t>
      </w:r>
      <w:r w:rsidRPr="006624B8">
        <w:rPr>
          <w:rFonts w:asciiTheme="minorBidi" w:eastAsia="Times New Roman" w:hAnsiTheme="minorBidi"/>
          <w:sz w:val="32"/>
          <w:szCs w:val="32"/>
          <w:lang w:eastAsia="en-GB" w:bidi="he-IL"/>
        </w:rPr>
        <w:t xml:space="preserve">violations and abuses of human rights </w:t>
      </w:r>
      <w:r w:rsidR="003D3CF4" w:rsidRPr="006624B8">
        <w:rPr>
          <w:rFonts w:asciiTheme="minorBidi" w:eastAsia="Times New Roman" w:hAnsiTheme="minorBidi"/>
          <w:sz w:val="32"/>
          <w:szCs w:val="32"/>
          <w:lang w:eastAsia="en-GB" w:bidi="he-IL"/>
        </w:rPr>
        <w:t xml:space="preserve">law, </w:t>
      </w:r>
      <w:r w:rsidRPr="006624B8">
        <w:rPr>
          <w:rFonts w:asciiTheme="minorBidi" w:eastAsia="Times New Roman" w:hAnsiTheme="minorBidi"/>
          <w:sz w:val="32"/>
          <w:szCs w:val="32"/>
          <w:lang w:eastAsia="en-GB" w:bidi="he-IL"/>
        </w:rPr>
        <w:t xml:space="preserve">and </w:t>
      </w:r>
      <w:r w:rsidR="003D3CF4" w:rsidRPr="006624B8">
        <w:rPr>
          <w:rFonts w:asciiTheme="minorBidi" w:eastAsia="Times New Roman" w:hAnsiTheme="minorBidi"/>
          <w:sz w:val="32"/>
          <w:szCs w:val="32"/>
          <w:lang w:eastAsia="en-GB" w:bidi="he-IL"/>
        </w:rPr>
        <w:t xml:space="preserve">violations of </w:t>
      </w:r>
      <w:r w:rsidRPr="006624B8">
        <w:rPr>
          <w:rFonts w:asciiTheme="minorBidi" w:eastAsia="Times New Roman" w:hAnsiTheme="minorBidi"/>
          <w:sz w:val="32"/>
          <w:szCs w:val="32"/>
          <w:lang w:eastAsia="en-GB" w:bidi="he-IL"/>
        </w:rPr>
        <w:t>international humanitarian law in Palestine and Israel.</w:t>
      </w:r>
      <w:r w:rsidR="003D3CF4" w:rsidRPr="006624B8">
        <w:rPr>
          <w:rFonts w:asciiTheme="minorBidi" w:eastAsia="Times New Roman" w:hAnsiTheme="minorBidi"/>
          <w:sz w:val="32"/>
          <w:szCs w:val="32"/>
          <w:lang w:eastAsia="en-GB" w:bidi="he-IL"/>
        </w:rPr>
        <w:t xml:space="preserve"> This </w:t>
      </w:r>
      <w:r w:rsidR="008016D0" w:rsidRPr="006624B8">
        <w:rPr>
          <w:rFonts w:asciiTheme="minorBidi" w:eastAsia="Times New Roman" w:hAnsiTheme="minorBidi"/>
          <w:sz w:val="32"/>
          <w:szCs w:val="32"/>
          <w:lang w:eastAsia="en-GB" w:bidi="he-IL"/>
        </w:rPr>
        <w:t>includes</w:t>
      </w:r>
      <w:r w:rsidR="00CB06E7" w:rsidRPr="006624B8">
        <w:rPr>
          <w:rFonts w:asciiTheme="minorBidi" w:eastAsia="Times New Roman" w:hAnsiTheme="minorBidi"/>
          <w:sz w:val="32"/>
          <w:szCs w:val="32"/>
          <w:lang w:eastAsia="en-GB" w:bidi="he-IL"/>
        </w:rPr>
        <w:t xml:space="preserve">, but is not limited to, the transfer of arms when there is a clear risk that they might be used to commit or facilitate serious violations or abuses of international human rights law or serious violations of international humanitarian law. </w:t>
      </w:r>
    </w:p>
    <w:p w14:paraId="223654B2" w14:textId="2449A64F" w:rsidR="00E40885" w:rsidRPr="006624B8" w:rsidRDefault="00E40885" w:rsidP="00F90535">
      <w:pPr>
        <w:spacing w:before="100" w:beforeAutospacing="1" w:after="100" w:afterAutospacing="1" w:line="360" w:lineRule="auto"/>
        <w:jc w:val="both"/>
        <w:rPr>
          <w:rFonts w:asciiTheme="minorBidi" w:eastAsia="Times New Roman" w:hAnsiTheme="minorBidi"/>
          <w:sz w:val="32"/>
          <w:szCs w:val="32"/>
          <w:lang w:eastAsia="en-GB" w:bidi="he-IL"/>
        </w:rPr>
      </w:pPr>
      <w:r w:rsidRPr="006624B8">
        <w:rPr>
          <w:rFonts w:asciiTheme="minorBidi" w:eastAsia="Times New Roman" w:hAnsiTheme="minorBidi"/>
          <w:sz w:val="32"/>
          <w:szCs w:val="32"/>
          <w:lang w:eastAsia="en-GB" w:bidi="he-IL"/>
        </w:rPr>
        <w:t xml:space="preserve">My fellow commissioners and I therefore stress three </w:t>
      </w:r>
      <w:r w:rsidR="00D80A78" w:rsidRPr="006624B8">
        <w:rPr>
          <w:rFonts w:asciiTheme="minorBidi" w:eastAsia="Times New Roman" w:hAnsiTheme="minorBidi"/>
          <w:sz w:val="32"/>
          <w:szCs w:val="32"/>
          <w:lang w:eastAsia="en-GB" w:bidi="he-IL"/>
        </w:rPr>
        <w:t xml:space="preserve">overarching recommendations </w:t>
      </w:r>
      <w:r w:rsidRPr="006624B8">
        <w:rPr>
          <w:rFonts w:asciiTheme="minorBidi" w:eastAsia="Times New Roman" w:hAnsiTheme="minorBidi"/>
          <w:sz w:val="32"/>
          <w:szCs w:val="32"/>
          <w:lang w:eastAsia="en-GB" w:bidi="he-IL"/>
        </w:rPr>
        <w:t>at this initial phase of our work</w:t>
      </w:r>
      <w:r w:rsidR="00090926" w:rsidRPr="006624B8">
        <w:rPr>
          <w:rFonts w:asciiTheme="minorBidi" w:eastAsia="Times New Roman" w:hAnsiTheme="minorBidi"/>
          <w:sz w:val="32"/>
          <w:szCs w:val="32"/>
          <w:lang w:eastAsia="en-GB" w:bidi="he-IL"/>
        </w:rPr>
        <w:t xml:space="preserve">, </w:t>
      </w:r>
      <w:r w:rsidR="00C52326" w:rsidRPr="006624B8">
        <w:rPr>
          <w:rFonts w:asciiTheme="minorBidi" w:eastAsia="Times New Roman" w:hAnsiTheme="minorBidi"/>
          <w:sz w:val="32"/>
          <w:szCs w:val="32"/>
          <w:lang w:eastAsia="en-GB" w:bidi="he-IL"/>
        </w:rPr>
        <w:t xml:space="preserve">which we have found from our review are </w:t>
      </w:r>
      <w:r w:rsidR="00090926" w:rsidRPr="006624B8">
        <w:rPr>
          <w:rFonts w:asciiTheme="minorBidi" w:eastAsia="Times New Roman" w:hAnsiTheme="minorBidi"/>
          <w:sz w:val="32"/>
          <w:szCs w:val="32"/>
          <w:lang w:eastAsia="en-GB" w:bidi="he-IL"/>
        </w:rPr>
        <w:t>necessary to addres</w:t>
      </w:r>
      <w:r w:rsidR="00040026" w:rsidRPr="006624B8">
        <w:rPr>
          <w:rFonts w:asciiTheme="minorBidi" w:eastAsia="Times New Roman" w:hAnsiTheme="minorBidi"/>
          <w:sz w:val="32"/>
          <w:szCs w:val="32"/>
          <w:lang w:eastAsia="en-GB" w:bidi="he-IL"/>
        </w:rPr>
        <w:t>s</w:t>
      </w:r>
      <w:r w:rsidR="00090926" w:rsidRPr="006624B8">
        <w:rPr>
          <w:rFonts w:asciiTheme="minorBidi" w:eastAsia="Times New Roman" w:hAnsiTheme="minorBidi"/>
          <w:sz w:val="32"/>
          <w:szCs w:val="32"/>
          <w:lang w:eastAsia="en-GB" w:bidi="he-IL"/>
        </w:rPr>
        <w:t xml:space="preserve"> the root causes of conflict</w:t>
      </w:r>
      <w:r w:rsidRPr="006624B8">
        <w:rPr>
          <w:rFonts w:asciiTheme="minorBidi" w:eastAsia="Times New Roman" w:hAnsiTheme="minorBidi"/>
          <w:sz w:val="32"/>
          <w:szCs w:val="32"/>
          <w:lang w:eastAsia="en-GB" w:bidi="he-IL"/>
        </w:rPr>
        <w:t xml:space="preserve">: </w:t>
      </w:r>
      <w:r w:rsidRPr="006624B8">
        <w:rPr>
          <w:rFonts w:asciiTheme="minorBidi" w:eastAsia="Times New Roman" w:hAnsiTheme="minorBidi"/>
          <w:b/>
          <w:bCs/>
          <w:sz w:val="32"/>
          <w:szCs w:val="32"/>
          <w:lang w:eastAsia="en-GB" w:bidi="he-IL"/>
        </w:rPr>
        <w:t xml:space="preserve">the occupation must end </w:t>
      </w:r>
      <w:r w:rsidR="00E9441E" w:rsidRPr="006624B8">
        <w:rPr>
          <w:rFonts w:asciiTheme="minorBidi" w:eastAsia="Times New Roman" w:hAnsiTheme="minorBidi"/>
          <w:b/>
          <w:bCs/>
          <w:sz w:val="32"/>
          <w:szCs w:val="32"/>
          <w:lang w:eastAsia="en-GB" w:bidi="he-IL"/>
        </w:rPr>
        <w:t>now</w:t>
      </w:r>
      <w:r w:rsidRPr="006624B8">
        <w:rPr>
          <w:rFonts w:asciiTheme="minorBidi" w:eastAsia="Times New Roman" w:hAnsiTheme="minorBidi"/>
          <w:sz w:val="32"/>
          <w:szCs w:val="32"/>
          <w:lang w:eastAsia="en-GB" w:bidi="he-IL"/>
        </w:rPr>
        <w:t xml:space="preserve">; </w:t>
      </w:r>
      <w:r w:rsidR="003F3ADD" w:rsidRPr="006624B8">
        <w:rPr>
          <w:rFonts w:asciiTheme="minorBidi" w:eastAsia="Times New Roman" w:hAnsiTheme="minorBidi"/>
          <w:b/>
          <w:bCs/>
          <w:sz w:val="32"/>
          <w:szCs w:val="32"/>
          <w:lang w:eastAsia="en-GB" w:bidi="he-IL"/>
        </w:rPr>
        <w:t>all persons in Palestine and Israel</w:t>
      </w:r>
      <w:r w:rsidRPr="006624B8">
        <w:rPr>
          <w:rFonts w:asciiTheme="minorBidi" w:eastAsia="Times New Roman" w:hAnsiTheme="minorBidi"/>
          <w:b/>
          <w:bCs/>
          <w:sz w:val="32"/>
          <w:szCs w:val="32"/>
          <w:lang w:eastAsia="en-GB" w:bidi="he-IL"/>
        </w:rPr>
        <w:t xml:space="preserve"> must be afforded </w:t>
      </w:r>
      <w:r w:rsidR="00F26EB1" w:rsidRPr="006624B8">
        <w:rPr>
          <w:rFonts w:asciiTheme="minorBidi" w:eastAsia="Times New Roman" w:hAnsiTheme="minorBidi"/>
          <w:b/>
          <w:bCs/>
          <w:sz w:val="32"/>
          <w:szCs w:val="32"/>
          <w:lang w:eastAsia="en-GB" w:bidi="he-IL"/>
        </w:rPr>
        <w:t>all their human rights, without discrimination</w:t>
      </w:r>
      <w:r w:rsidR="00E9441E" w:rsidRPr="006624B8">
        <w:rPr>
          <w:rFonts w:asciiTheme="minorBidi" w:eastAsia="Times New Roman" w:hAnsiTheme="minorBidi"/>
          <w:b/>
          <w:bCs/>
          <w:sz w:val="32"/>
          <w:szCs w:val="32"/>
          <w:lang w:eastAsia="en-GB" w:bidi="he-IL"/>
        </w:rPr>
        <w:t xml:space="preserve"> including their right to </w:t>
      </w:r>
      <w:r w:rsidR="00E9441E" w:rsidRPr="006624B8">
        <w:rPr>
          <w:rFonts w:asciiTheme="minorBidi" w:eastAsia="Times New Roman" w:hAnsiTheme="minorBidi"/>
          <w:b/>
          <w:bCs/>
          <w:sz w:val="32"/>
          <w:szCs w:val="32"/>
          <w:lang w:eastAsia="en-GB" w:bidi="he-IL"/>
        </w:rPr>
        <w:lastRenderedPageBreak/>
        <w:t>l</w:t>
      </w:r>
      <w:r w:rsidR="00C52326" w:rsidRPr="006624B8">
        <w:rPr>
          <w:rFonts w:asciiTheme="minorBidi" w:eastAsia="Times New Roman" w:hAnsiTheme="minorBidi"/>
          <w:b/>
          <w:bCs/>
          <w:sz w:val="32"/>
          <w:szCs w:val="32"/>
          <w:lang w:eastAsia="en-GB" w:bidi="he-IL"/>
        </w:rPr>
        <w:t>ive</w:t>
      </w:r>
      <w:r w:rsidR="00E9441E" w:rsidRPr="006624B8">
        <w:rPr>
          <w:rFonts w:asciiTheme="minorBidi" w:eastAsia="Times New Roman" w:hAnsiTheme="minorBidi"/>
          <w:b/>
          <w:bCs/>
          <w:sz w:val="32"/>
          <w:szCs w:val="32"/>
          <w:lang w:eastAsia="en-GB" w:bidi="he-IL"/>
        </w:rPr>
        <w:t xml:space="preserve"> in peace and security alongside their neighbours</w:t>
      </w:r>
      <w:r w:rsidR="001E7B9A" w:rsidRPr="006624B8">
        <w:rPr>
          <w:rFonts w:asciiTheme="minorBidi" w:eastAsia="Times New Roman" w:hAnsiTheme="minorBidi"/>
          <w:b/>
          <w:bCs/>
          <w:sz w:val="32"/>
          <w:szCs w:val="32"/>
          <w:lang w:eastAsia="en-GB" w:bidi="he-IL"/>
        </w:rPr>
        <w:t>.</w:t>
      </w:r>
      <w:r w:rsidR="00D75844" w:rsidRPr="006624B8">
        <w:rPr>
          <w:rFonts w:asciiTheme="minorBidi" w:eastAsia="Times New Roman" w:hAnsiTheme="minorBidi"/>
          <w:b/>
          <w:bCs/>
          <w:sz w:val="32"/>
          <w:szCs w:val="32"/>
          <w:lang w:eastAsia="en-GB" w:bidi="he-IL"/>
        </w:rPr>
        <w:t xml:space="preserve"> </w:t>
      </w:r>
      <w:r w:rsidR="00F90535" w:rsidRPr="006624B8">
        <w:rPr>
          <w:rFonts w:asciiTheme="minorBidi" w:eastAsia="Times New Roman" w:hAnsiTheme="minorBidi"/>
          <w:b/>
          <w:bCs/>
          <w:sz w:val="32"/>
          <w:szCs w:val="32"/>
          <w:lang w:eastAsia="en-GB" w:bidi="he-IL"/>
        </w:rPr>
        <w:t>T</w:t>
      </w:r>
      <w:r w:rsidR="00F26EB1" w:rsidRPr="006624B8">
        <w:rPr>
          <w:rFonts w:asciiTheme="minorBidi" w:eastAsia="Times New Roman" w:hAnsiTheme="minorBidi"/>
          <w:b/>
          <w:bCs/>
          <w:sz w:val="32"/>
          <w:szCs w:val="32"/>
          <w:lang w:eastAsia="en-GB" w:bidi="he-IL"/>
        </w:rPr>
        <w:t>he international community must adhere to its intern</w:t>
      </w:r>
      <w:r w:rsidR="00F90535" w:rsidRPr="006624B8" w:rsidDel="00F90535">
        <w:rPr>
          <w:rFonts w:asciiTheme="minorBidi" w:eastAsia="Times New Roman" w:hAnsiTheme="minorBidi"/>
          <w:b/>
          <w:bCs/>
          <w:sz w:val="32"/>
          <w:szCs w:val="32"/>
          <w:lang w:eastAsia="en-GB" w:bidi="he-IL"/>
        </w:rPr>
        <w:t>a</w:t>
      </w:r>
      <w:r w:rsidR="00F26EB1" w:rsidRPr="006624B8">
        <w:rPr>
          <w:rFonts w:asciiTheme="minorBidi" w:eastAsia="Times New Roman" w:hAnsiTheme="minorBidi"/>
          <w:b/>
          <w:bCs/>
          <w:sz w:val="32"/>
          <w:szCs w:val="32"/>
          <w:lang w:eastAsia="en-GB" w:bidi="he-IL"/>
        </w:rPr>
        <w:t xml:space="preserve">tional obligations to ensure full respect for international law in Israel and the Occupied Palestinian Territory, and work towards ensuring </w:t>
      </w:r>
      <w:r w:rsidR="00040026" w:rsidRPr="006624B8">
        <w:rPr>
          <w:rFonts w:asciiTheme="minorBidi" w:eastAsia="Times New Roman" w:hAnsiTheme="minorBidi"/>
          <w:b/>
          <w:bCs/>
          <w:sz w:val="32"/>
          <w:szCs w:val="32"/>
          <w:lang w:eastAsia="en-GB" w:bidi="he-IL"/>
        </w:rPr>
        <w:t xml:space="preserve">that </w:t>
      </w:r>
      <w:r w:rsidR="00F26EB1" w:rsidRPr="006624B8">
        <w:rPr>
          <w:rFonts w:asciiTheme="minorBidi" w:eastAsia="Times New Roman" w:hAnsiTheme="minorBidi"/>
          <w:b/>
          <w:bCs/>
          <w:sz w:val="32"/>
          <w:szCs w:val="32"/>
          <w:lang w:eastAsia="en-GB" w:bidi="he-IL"/>
        </w:rPr>
        <w:t>those responsible for international crimes are held to account</w:t>
      </w:r>
      <w:r w:rsidR="00F26EB1" w:rsidRPr="006624B8">
        <w:rPr>
          <w:rFonts w:asciiTheme="minorBidi" w:eastAsia="Times New Roman" w:hAnsiTheme="minorBidi"/>
          <w:sz w:val="32"/>
          <w:szCs w:val="32"/>
          <w:lang w:eastAsia="en-GB" w:bidi="he-IL"/>
        </w:rPr>
        <w:t>.</w:t>
      </w:r>
    </w:p>
    <w:p w14:paraId="6F0286E7" w14:textId="5FBB40CD" w:rsidR="00C6299A" w:rsidRPr="006624B8" w:rsidRDefault="00C6299A" w:rsidP="00530CAE">
      <w:pPr>
        <w:spacing w:before="100" w:beforeAutospacing="1" w:after="100" w:afterAutospacing="1" w:line="360" w:lineRule="auto"/>
        <w:jc w:val="both"/>
        <w:rPr>
          <w:rFonts w:asciiTheme="minorBidi" w:eastAsia="Times New Roman" w:hAnsiTheme="minorBidi"/>
          <w:sz w:val="32"/>
          <w:szCs w:val="32"/>
          <w:lang w:eastAsia="en-GB" w:bidi="he-IL"/>
        </w:rPr>
      </w:pPr>
      <w:r w:rsidRPr="006624B8">
        <w:rPr>
          <w:rFonts w:asciiTheme="minorBidi" w:eastAsia="Times New Roman" w:hAnsiTheme="minorBidi"/>
          <w:sz w:val="32"/>
          <w:szCs w:val="32"/>
          <w:lang w:eastAsia="en-GB" w:bidi="he-IL"/>
        </w:rPr>
        <w:t>Finally, let me stress that</w:t>
      </w:r>
      <w:r w:rsidR="00040026" w:rsidRPr="006624B8">
        <w:rPr>
          <w:rFonts w:asciiTheme="minorBidi" w:eastAsia="Times New Roman" w:hAnsiTheme="minorBidi"/>
          <w:sz w:val="32"/>
          <w:szCs w:val="32"/>
          <w:lang w:eastAsia="en-GB" w:bidi="he-IL"/>
        </w:rPr>
        <w:t>,</w:t>
      </w:r>
      <w:r w:rsidRPr="006624B8">
        <w:rPr>
          <w:rFonts w:asciiTheme="minorBidi" w:eastAsia="Times New Roman" w:hAnsiTheme="minorBidi"/>
          <w:sz w:val="32"/>
          <w:szCs w:val="32"/>
          <w:lang w:eastAsia="en-GB" w:bidi="he-IL"/>
        </w:rPr>
        <w:t xml:space="preserve"> while the three Commissioners intend to faithfully implement the broad and complex mandate entrusted upon </w:t>
      </w:r>
      <w:r w:rsidR="00DE44F8" w:rsidRPr="006624B8">
        <w:rPr>
          <w:rFonts w:asciiTheme="minorBidi" w:eastAsia="Times New Roman" w:hAnsiTheme="minorBidi"/>
          <w:sz w:val="32"/>
          <w:szCs w:val="32"/>
          <w:lang w:eastAsia="en-GB" w:bidi="he-IL"/>
        </w:rPr>
        <w:t>them</w:t>
      </w:r>
      <w:r w:rsidR="00480333" w:rsidRPr="006624B8">
        <w:rPr>
          <w:rFonts w:asciiTheme="minorBidi" w:eastAsia="Times New Roman" w:hAnsiTheme="minorBidi"/>
          <w:sz w:val="32"/>
          <w:szCs w:val="32"/>
          <w:lang w:eastAsia="en-GB" w:bidi="he-IL"/>
        </w:rPr>
        <w:t>,</w:t>
      </w:r>
      <w:r w:rsidRPr="006624B8">
        <w:rPr>
          <w:rFonts w:asciiTheme="minorBidi" w:eastAsia="Times New Roman" w:hAnsiTheme="minorBidi"/>
          <w:sz w:val="32"/>
          <w:szCs w:val="32"/>
          <w:lang w:eastAsia="en-GB" w:bidi="he-IL"/>
        </w:rPr>
        <w:t xml:space="preserve"> we are dismayed that </w:t>
      </w:r>
      <w:r w:rsidR="00E45B3E" w:rsidRPr="006624B8">
        <w:rPr>
          <w:rFonts w:asciiTheme="minorBidi" w:eastAsia="Times New Roman" w:hAnsiTheme="minorBidi"/>
          <w:sz w:val="32"/>
          <w:szCs w:val="32"/>
          <w:lang w:eastAsia="en-GB" w:bidi="he-IL"/>
        </w:rPr>
        <w:t>our capacity has been weakened</w:t>
      </w:r>
      <w:r w:rsidRPr="006624B8">
        <w:rPr>
          <w:rFonts w:asciiTheme="minorBidi" w:eastAsia="Times New Roman" w:hAnsiTheme="minorBidi"/>
          <w:sz w:val="32"/>
          <w:szCs w:val="32"/>
          <w:lang w:eastAsia="en-GB" w:bidi="he-IL"/>
        </w:rPr>
        <w:t xml:space="preserve"> by the budget of the Commission </w:t>
      </w:r>
      <w:r w:rsidR="00480333" w:rsidRPr="006624B8">
        <w:rPr>
          <w:rFonts w:asciiTheme="minorBidi" w:eastAsia="Times New Roman" w:hAnsiTheme="minorBidi"/>
          <w:sz w:val="32"/>
          <w:szCs w:val="32"/>
          <w:lang w:eastAsia="en-GB" w:bidi="he-IL"/>
        </w:rPr>
        <w:t>having been reduce</w:t>
      </w:r>
      <w:r w:rsidR="00000CC0" w:rsidRPr="006624B8">
        <w:rPr>
          <w:rFonts w:asciiTheme="minorBidi" w:eastAsia="Times New Roman" w:hAnsiTheme="minorBidi"/>
          <w:sz w:val="32"/>
          <w:szCs w:val="32"/>
          <w:lang w:eastAsia="en-GB" w:bidi="he-IL"/>
        </w:rPr>
        <w:t>d</w:t>
      </w:r>
      <w:r w:rsidR="00480333" w:rsidRPr="006624B8">
        <w:rPr>
          <w:rFonts w:asciiTheme="minorBidi" w:eastAsia="Times New Roman" w:hAnsiTheme="minorBidi"/>
          <w:sz w:val="32"/>
          <w:szCs w:val="32"/>
          <w:lang w:eastAsia="en-GB" w:bidi="he-IL"/>
        </w:rPr>
        <w:t xml:space="preserve"> </w:t>
      </w:r>
      <w:r w:rsidRPr="006624B8">
        <w:rPr>
          <w:rFonts w:asciiTheme="minorBidi" w:eastAsia="Times New Roman" w:hAnsiTheme="minorBidi"/>
          <w:sz w:val="32"/>
          <w:szCs w:val="32"/>
          <w:lang w:eastAsia="en-GB" w:bidi="he-IL"/>
        </w:rPr>
        <w:t>by 25</w:t>
      </w:r>
      <w:r w:rsidR="00DE44F8" w:rsidRPr="006624B8">
        <w:rPr>
          <w:rFonts w:asciiTheme="minorBidi" w:eastAsia="Times New Roman" w:hAnsiTheme="minorBidi"/>
          <w:sz w:val="32"/>
          <w:szCs w:val="32"/>
          <w:lang w:eastAsia="en-GB" w:bidi="he-IL"/>
        </w:rPr>
        <w:t>%</w:t>
      </w:r>
      <w:r w:rsidRPr="006624B8">
        <w:rPr>
          <w:rFonts w:asciiTheme="minorBidi" w:eastAsia="Times New Roman" w:hAnsiTheme="minorBidi"/>
          <w:sz w:val="32"/>
          <w:szCs w:val="32"/>
          <w:lang w:eastAsia="en-GB" w:bidi="he-IL"/>
        </w:rPr>
        <w:t xml:space="preserve"> of the </w:t>
      </w:r>
      <w:r w:rsidR="00DE44F8" w:rsidRPr="006624B8">
        <w:rPr>
          <w:rFonts w:asciiTheme="minorBidi" w:eastAsia="Times New Roman" w:hAnsiTheme="minorBidi"/>
          <w:sz w:val="32"/>
          <w:szCs w:val="32"/>
          <w:lang w:eastAsia="en-GB" w:bidi="he-IL"/>
        </w:rPr>
        <w:t xml:space="preserve">amount </w:t>
      </w:r>
      <w:r w:rsidRPr="006624B8">
        <w:rPr>
          <w:rFonts w:asciiTheme="minorBidi" w:eastAsia="Times New Roman" w:hAnsiTheme="minorBidi"/>
          <w:sz w:val="32"/>
          <w:szCs w:val="32"/>
          <w:lang w:eastAsia="en-GB" w:bidi="he-IL"/>
        </w:rPr>
        <w:t xml:space="preserve">that this Council had approved. </w:t>
      </w:r>
      <w:r w:rsidR="00DE44F8" w:rsidRPr="006624B8">
        <w:rPr>
          <w:rFonts w:asciiTheme="minorBidi" w:eastAsia="Times New Roman" w:hAnsiTheme="minorBidi"/>
          <w:sz w:val="32"/>
          <w:szCs w:val="32"/>
          <w:lang w:eastAsia="en-GB" w:bidi="he-IL"/>
        </w:rPr>
        <w:t xml:space="preserve">We urge this Council to look at this </w:t>
      </w:r>
      <w:r w:rsidR="00480333" w:rsidRPr="006624B8">
        <w:rPr>
          <w:rFonts w:asciiTheme="minorBidi" w:eastAsia="Times New Roman" w:hAnsiTheme="minorBidi"/>
          <w:sz w:val="32"/>
          <w:szCs w:val="32"/>
          <w:lang w:eastAsia="en-GB" w:bidi="he-IL"/>
        </w:rPr>
        <w:t xml:space="preserve">situation </w:t>
      </w:r>
      <w:r w:rsidR="00DE44F8" w:rsidRPr="006624B8">
        <w:rPr>
          <w:rFonts w:asciiTheme="minorBidi" w:eastAsia="Times New Roman" w:hAnsiTheme="minorBidi"/>
          <w:sz w:val="32"/>
          <w:szCs w:val="32"/>
          <w:lang w:eastAsia="en-GB" w:bidi="he-IL"/>
        </w:rPr>
        <w:t xml:space="preserve">that </w:t>
      </w:r>
      <w:r w:rsidR="00DE4C3C" w:rsidRPr="006624B8">
        <w:rPr>
          <w:rFonts w:asciiTheme="minorBidi" w:eastAsia="Times New Roman" w:hAnsiTheme="minorBidi"/>
          <w:sz w:val="32"/>
          <w:szCs w:val="32"/>
          <w:lang w:eastAsia="en-GB" w:bidi="he-IL"/>
        </w:rPr>
        <w:t>detracts from</w:t>
      </w:r>
      <w:r w:rsidR="00E45B3E" w:rsidRPr="006624B8">
        <w:rPr>
          <w:rFonts w:asciiTheme="minorBidi" w:eastAsia="Times New Roman" w:hAnsiTheme="minorBidi"/>
          <w:sz w:val="32"/>
          <w:szCs w:val="32"/>
          <w:lang w:eastAsia="en-GB" w:bidi="he-IL"/>
        </w:rPr>
        <w:t xml:space="preserve"> </w:t>
      </w:r>
      <w:r w:rsidR="00DE44F8" w:rsidRPr="006624B8">
        <w:rPr>
          <w:rFonts w:asciiTheme="minorBidi" w:eastAsia="Times New Roman" w:hAnsiTheme="minorBidi"/>
          <w:sz w:val="32"/>
          <w:szCs w:val="32"/>
          <w:lang w:eastAsia="en-GB" w:bidi="he-IL"/>
        </w:rPr>
        <w:t xml:space="preserve">the United Nations commitment to human rights </w:t>
      </w:r>
      <w:r w:rsidR="00040026" w:rsidRPr="006624B8">
        <w:rPr>
          <w:rFonts w:asciiTheme="minorBidi" w:eastAsia="Times New Roman" w:hAnsiTheme="minorBidi"/>
          <w:sz w:val="32"/>
          <w:szCs w:val="32"/>
          <w:lang w:eastAsia="en-GB" w:bidi="he-IL"/>
        </w:rPr>
        <w:t>and indeed the decisions of this Council itself. W</w:t>
      </w:r>
      <w:r w:rsidR="00DE44F8" w:rsidRPr="006624B8">
        <w:rPr>
          <w:rFonts w:asciiTheme="minorBidi" w:eastAsia="Times New Roman" w:hAnsiTheme="minorBidi"/>
          <w:sz w:val="32"/>
          <w:szCs w:val="32"/>
          <w:lang w:eastAsia="en-GB" w:bidi="he-IL"/>
        </w:rPr>
        <w:t xml:space="preserve">e ask members of the Council to consider measures to reinstate resources </w:t>
      </w:r>
      <w:r w:rsidR="000F257B" w:rsidRPr="006624B8">
        <w:rPr>
          <w:rFonts w:asciiTheme="minorBidi" w:eastAsia="Times New Roman" w:hAnsiTheme="minorBidi"/>
          <w:sz w:val="32"/>
          <w:szCs w:val="32"/>
          <w:lang w:eastAsia="en-GB" w:bidi="he-IL"/>
        </w:rPr>
        <w:t>to enable</w:t>
      </w:r>
      <w:r w:rsidR="00DE44F8" w:rsidRPr="006624B8">
        <w:rPr>
          <w:rFonts w:asciiTheme="minorBidi" w:eastAsia="Times New Roman" w:hAnsiTheme="minorBidi"/>
          <w:sz w:val="32"/>
          <w:szCs w:val="32"/>
          <w:lang w:eastAsia="en-GB" w:bidi="he-IL"/>
        </w:rPr>
        <w:t xml:space="preserve"> the Commission to operate at an </w:t>
      </w:r>
      <w:r w:rsidR="00040026" w:rsidRPr="006624B8">
        <w:rPr>
          <w:rFonts w:asciiTheme="minorBidi" w:eastAsia="Times New Roman" w:hAnsiTheme="minorBidi"/>
          <w:sz w:val="32"/>
          <w:szCs w:val="32"/>
          <w:lang w:eastAsia="en-GB" w:bidi="he-IL"/>
        </w:rPr>
        <w:t xml:space="preserve">adequate </w:t>
      </w:r>
      <w:r w:rsidR="00DE44F8" w:rsidRPr="006624B8">
        <w:rPr>
          <w:rFonts w:asciiTheme="minorBidi" w:eastAsia="Times New Roman" w:hAnsiTheme="minorBidi"/>
          <w:sz w:val="32"/>
          <w:szCs w:val="32"/>
          <w:lang w:eastAsia="en-GB" w:bidi="he-IL"/>
        </w:rPr>
        <w:t>capacity.</w:t>
      </w:r>
      <w:r w:rsidR="00DE4C3C" w:rsidRPr="006624B8">
        <w:rPr>
          <w:rFonts w:asciiTheme="minorBidi" w:eastAsia="Times New Roman" w:hAnsiTheme="minorBidi"/>
          <w:sz w:val="32"/>
          <w:szCs w:val="32"/>
          <w:lang w:eastAsia="en-GB" w:bidi="he-IL"/>
        </w:rPr>
        <w:t xml:space="preserve"> </w:t>
      </w:r>
    </w:p>
    <w:p w14:paraId="1C8E4F74" w14:textId="77777777" w:rsidR="0024471C" w:rsidRPr="006624B8" w:rsidRDefault="0024471C" w:rsidP="00530CAE">
      <w:pPr>
        <w:spacing w:before="100" w:beforeAutospacing="1" w:after="100" w:afterAutospacing="1" w:line="360" w:lineRule="auto"/>
        <w:jc w:val="both"/>
        <w:rPr>
          <w:rFonts w:asciiTheme="minorBidi" w:eastAsia="Times New Roman" w:hAnsiTheme="minorBidi"/>
          <w:sz w:val="32"/>
          <w:szCs w:val="32"/>
          <w:lang w:eastAsia="en-GB" w:bidi="he-IL"/>
        </w:rPr>
      </w:pPr>
      <w:r w:rsidRPr="006624B8">
        <w:rPr>
          <w:rFonts w:asciiTheme="minorBidi" w:eastAsia="Times New Roman" w:hAnsiTheme="minorBidi"/>
          <w:sz w:val="32"/>
          <w:szCs w:val="32"/>
          <w:lang w:eastAsia="en-GB" w:bidi="he-IL"/>
        </w:rPr>
        <w:t>Thank you.</w:t>
      </w:r>
    </w:p>
    <w:p w14:paraId="1A8AD8F4" w14:textId="77777777" w:rsidR="00333187" w:rsidRPr="006624B8" w:rsidRDefault="00333187" w:rsidP="00530CAE">
      <w:pPr>
        <w:spacing w:line="360" w:lineRule="auto"/>
        <w:ind w:firstLine="709"/>
        <w:rPr>
          <w:rFonts w:asciiTheme="minorBidi" w:hAnsiTheme="minorBidi"/>
          <w:sz w:val="24"/>
          <w:szCs w:val="24"/>
        </w:rPr>
      </w:pPr>
    </w:p>
    <w:sectPr w:rsidR="00333187" w:rsidRPr="006624B8" w:rsidSect="0086686A">
      <w:head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5E1AF8" w14:textId="77777777" w:rsidR="00B33F8A" w:rsidRDefault="00B33F8A" w:rsidP="004D6C4D">
      <w:pPr>
        <w:spacing w:after="0" w:line="240" w:lineRule="auto"/>
      </w:pPr>
      <w:r>
        <w:separator/>
      </w:r>
    </w:p>
  </w:endnote>
  <w:endnote w:type="continuationSeparator" w:id="0">
    <w:p w14:paraId="5FF2E030" w14:textId="77777777" w:rsidR="00B33F8A" w:rsidRDefault="00B33F8A" w:rsidP="004D6C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38E5D6" w14:textId="77777777" w:rsidR="00B33F8A" w:rsidRDefault="00B33F8A" w:rsidP="004D6C4D">
      <w:pPr>
        <w:spacing w:after="0" w:line="240" w:lineRule="auto"/>
      </w:pPr>
      <w:r>
        <w:separator/>
      </w:r>
    </w:p>
  </w:footnote>
  <w:footnote w:type="continuationSeparator" w:id="0">
    <w:p w14:paraId="21E2CB05" w14:textId="77777777" w:rsidR="00B33F8A" w:rsidRDefault="00B33F8A" w:rsidP="004D6C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7962480"/>
      <w:docPartObj>
        <w:docPartGallery w:val="Page Numbers (Top of Page)"/>
        <w:docPartUnique/>
      </w:docPartObj>
    </w:sdtPr>
    <w:sdtEndPr>
      <w:rPr>
        <w:noProof/>
      </w:rPr>
    </w:sdtEndPr>
    <w:sdtContent>
      <w:p w14:paraId="379787F4" w14:textId="0B8D2036" w:rsidR="00315DD4" w:rsidRDefault="00315DD4">
        <w:pPr>
          <w:pStyle w:val="Header"/>
          <w:jc w:val="right"/>
        </w:pPr>
        <w:r>
          <w:fldChar w:fldCharType="begin"/>
        </w:r>
        <w:r>
          <w:instrText xml:space="preserve"> PAGE   \* MERGEFORMAT </w:instrText>
        </w:r>
        <w:r>
          <w:fldChar w:fldCharType="separate"/>
        </w:r>
        <w:r w:rsidR="00CE5C7F">
          <w:rPr>
            <w:noProof/>
          </w:rPr>
          <w:t>9</w:t>
        </w:r>
        <w:r>
          <w:rPr>
            <w:noProof/>
          </w:rPr>
          <w:fldChar w:fldCharType="end"/>
        </w:r>
      </w:p>
    </w:sdtContent>
  </w:sdt>
  <w:p w14:paraId="4B476B84" w14:textId="77777777" w:rsidR="00315DD4" w:rsidRDefault="00315D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14706C"/>
    <w:multiLevelType w:val="hybridMultilevel"/>
    <w:tmpl w:val="17E2B73C"/>
    <w:lvl w:ilvl="0" w:tplc="70E20332">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8D2007"/>
    <w:multiLevelType w:val="hybridMultilevel"/>
    <w:tmpl w:val="4F34123C"/>
    <w:lvl w:ilvl="0" w:tplc="045A3F78">
      <w:numFmt w:val="bullet"/>
      <w:lvlText w:val="-"/>
      <w:lvlJc w:val="left"/>
      <w:pPr>
        <w:ind w:left="720" w:hanging="360"/>
      </w:pPr>
      <w:rPr>
        <w:rFonts w:ascii="roboto" w:eastAsia="Times New Roman" w:hAnsi="roboto"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1E6F40"/>
    <w:multiLevelType w:val="multilevel"/>
    <w:tmpl w:val="98F22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0F5D2A"/>
    <w:multiLevelType w:val="multilevel"/>
    <w:tmpl w:val="9DF68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CAB1E56"/>
    <w:multiLevelType w:val="hybridMultilevel"/>
    <w:tmpl w:val="F982ACD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458"/>
    <w:rsid w:val="0000033E"/>
    <w:rsid w:val="00000CC0"/>
    <w:rsid w:val="00006334"/>
    <w:rsid w:val="00013962"/>
    <w:rsid w:val="00024C43"/>
    <w:rsid w:val="00034B81"/>
    <w:rsid w:val="00040026"/>
    <w:rsid w:val="0004020E"/>
    <w:rsid w:val="00054491"/>
    <w:rsid w:val="000706F9"/>
    <w:rsid w:val="00074F11"/>
    <w:rsid w:val="0007645A"/>
    <w:rsid w:val="00081E34"/>
    <w:rsid w:val="000851FD"/>
    <w:rsid w:val="00090926"/>
    <w:rsid w:val="000A4D8B"/>
    <w:rsid w:val="000B71B4"/>
    <w:rsid w:val="000D4F17"/>
    <w:rsid w:val="000F1269"/>
    <w:rsid w:val="000F13D2"/>
    <w:rsid w:val="000F257B"/>
    <w:rsid w:val="000F64A3"/>
    <w:rsid w:val="001046B1"/>
    <w:rsid w:val="0010770E"/>
    <w:rsid w:val="00107786"/>
    <w:rsid w:val="001132B1"/>
    <w:rsid w:val="001359C9"/>
    <w:rsid w:val="001473BC"/>
    <w:rsid w:val="0016754A"/>
    <w:rsid w:val="001706F6"/>
    <w:rsid w:val="00184CCF"/>
    <w:rsid w:val="001A6AAB"/>
    <w:rsid w:val="001A6C01"/>
    <w:rsid w:val="001B2A78"/>
    <w:rsid w:val="001B5CEE"/>
    <w:rsid w:val="001C386C"/>
    <w:rsid w:val="001C3C8C"/>
    <w:rsid w:val="001C5CED"/>
    <w:rsid w:val="001D117F"/>
    <w:rsid w:val="001D34EB"/>
    <w:rsid w:val="001D4061"/>
    <w:rsid w:val="001E4CA1"/>
    <w:rsid w:val="001E7B9A"/>
    <w:rsid w:val="001F3752"/>
    <w:rsid w:val="00202001"/>
    <w:rsid w:val="002143C5"/>
    <w:rsid w:val="00230CA9"/>
    <w:rsid w:val="0023447B"/>
    <w:rsid w:val="0024471C"/>
    <w:rsid w:val="00244ABA"/>
    <w:rsid w:val="0027096D"/>
    <w:rsid w:val="00274BAE"/>
    <w:rsid w:val="002A0FA7"/>
    <w:rsid w:val="002A3A61"/>
    <w:rsid w:val="002B6E3F"/>
    <w:rsid w:val="002D5799"/>
    <w:rsid w:val="002F521F"/>
    <w:rsid w:val="00312839"/>
    <w:rsid w:val="00315DD4"/>
    <w:rsid w:val="00317521"/>
    <w:rsid w:val="00327813"/>
    <w:rsid w:val="00333187"/>
    <w:rsid w:val="003402FA"/>
    <w:rsid w:val="003618BF"/>
    <w:rsid w:val="00361CD6"/>
    <w:rsid w:val="00366046"/>
    <w:rsid w:val="00382B70"/>
    <w:rsid w:val="00383AD5"/>
    <w:rsid w:val="00385151"/>
    <w:rsid w:val="00386BFE"/>
    <w:rsid w:val="00392809"/>
    <w:rsid w:val="00394FE6"/>
    <w:rsid w:val="003A045E"/>
    <w:rsid w:val="003A2D71"/>
    <w:rsid w:val="003A6E86"/>
    <w:rsid w:val="003B3D0A"/>
    <w:rsid w:val="003C3A8D"/>
    <w:rsid w:val="003D31F7"/>
    <w:rsid w:val="003D3CF4"/>
    <w:rsid w:val="003D4F51"/>
    <w:rsid w:val="003F3ADD"/>
    <w:rsid w:val="004021A2"/>
    <w:rsid w:val="00417423"/>
    <w:rsid w:val="00421E93"/>
    <w:rsid w:val="00430463"/>
    <w:rsid w:val="00440753"/>
    <w:rsid w:val="00442C12"/>
    <w:rsid w:val="00450D9E"/>
    <w:rsid w:val="00470599"/>
    <w:rsid w:val="00474976"/>
    <w:rsid w:val="004770A8"/>
    <w:rsid w:val="00480333"/>
    <w:rsid w:val="004809A8"/>
    <w:rsid w:val="00484A63"/>
    <w:rsid w:val="00484F33"/>
    <w:rsid w:val="0048508C"/>
    <w:rsid w:val="00486C91"/>
    <w:rsid w:val="00487C69"/>
    <w:rsid w:val="004A47BD"/>
    <w:rsid w:val="004B11EB"/>
    <w:rsid w:val="004B1F4D"/>
    <w:rsid w:val="004C1D0C"/>
    <w:rsid w:val="004C31C8"/>
    <w:rsid w:val="004C61BD"/>
    <w:rsid w:val="004D08FE"/>
    <w:rsid w:val="004D4D4F"/>
    <w:rsid w:val="004D6C4D"/>
    <w:rsid w:val="004E47DB"/>
    <w:rsid w:val="00520860"/>
    <w:rsid w:val="00522928"/>
    <w:rsid w:val="00530CAE"/>
    <w:rsid w:val="00532656"/>
    <w:rsid w:val="00547339"/>
    <w:rsid w:val="00552635"/>
    <w:rsid w:val="005651DD"/>
    <w:rsid w:val="005664E2"/>
    <w:rsid w:val="005722A2"/>
    <w:rsid w:val="005748D7"/>
    <w:rsid w:val="005C0D03"/>
    <w:rsid w:val="005C275B"/>
    <w:rsid w:val="005E31C0"/>
    <w:rsid w:val="005F0952"/>
    <w:rsid w:val="005F4B2D"/>
    <w:rsid w:val="00604665"/>
    <w:rsid w:val="006205B2"/>
    <w:rsid w:val="00621FDD"/>
    <w:rsid w:val="00631652"/>
    <w:rsid w:val="00635ABD"/>
    <w:rsid w:val="00641021"/>
    <w:rsid w:val="00650CD7"/>
    <w:rsid w:val="006617C1"/>
    <w:rsid w:val="006624B8"/>
    <w:rsid w:val="00666030"/>
    <w:rsid w:val="00672693"/>
    <w:rsid w:val="006850A4"/>
    <w:rsid w:val="00690883"/>
    <w:rsid w:val="00691458"/>
    <w:rsid w:val="0069279C"/>
    <w:rsid w:val="006B0441"/>
    <w:rsid w:val="006C144E"/>
    <w:rsid w:val="006D16EA"/>
    <w:rsid w:val="006E6608"/>
    <w:rsid w:val="007075F3"/>
    <w:rsid w:val="007149FA"/>
    <w:rsid w:val="00715D81"/>
    <w:rsid w:val="0074283C"/>
    <w:rsid w:val="00760AFB"/>
    <w:rsid w:val="00760E0A"/>
    <w:rsid w:val="007622F0"/>
    <w:rsid w:val="007731EB"/>
    <w:rsid w:val="007768C5"/>
    <w:rsid w:val="00777938"/>
    <w:rsid w:val="0078042A"/>
    <w:rsid w:val="00785B4E"/>
    <w:rsid w:val="00786598"/>
    <w:rsid w:val="00790791"/>
    <w:rsid w:val="007D25DB"/>
    <w:rsid w:val="007E45B1"/>
    <w:rsid w:val="007E5D3D"/>
    <w:rsid w:val="007F32FE"/>
    <w:rsid w:val="008016D0"/>
    <w:rsid w:val="00802BB2"/>
    <w:rsid w:val="00802E8F"/>
    <w:rsid w:val="0082230F"/>
    <w:rsid w:val="0082545E"/>
    <w:rsid w:val="00833081"/>
    <w:rsid w:val="008350A1"/>
    <w:rsid w:val="00841587"/>
    <w:rsid w:val="00851C28"/>
    <w:rsid w:val="008529A2"/>
    <w:rsid w:val="00855C95"/>
    <w:rsid w:val="0086686A"/>
    <w:rsid w:val="008767A3"/>
    <w:rsid w:val="008809A7"/>
    <w:rsid w:val="00881F04"/>
    <w:rsid w:val="00897AC0"/>
    <w:rsid w:val="008C2F5C"/>
    <w:rsid w:val="008F3905"/>
    <w:rsid w:val="008F4C45"/>
    <w:rsid w:val="008F5BB6"/>
    <w:rsid w:val="00900ECB"/>
    <w:rsid w:val="00914ECD"/>
    <w:rsid w:val="00917D75"/>
    <w:rsid w:val="00933D21"/>
    <w:rsid w:val="00963831"/>
    <w:rsid w:val="009A440B"/>
    <w:rsid w:val="009B17B2"/>
    <w:rsid w:val="009B1D5D"/>
    <w:rsid w:val="009B4503"/>
    <w:rsid w:val="009E1062"/>
    <w:rsid w:val="009E4AEF"/>
    <w:rsid w:val="009E5AF4"/>
    <w:rsid w:val="00A07987"/>
    <w:rsid w:val="00A249A9"/>
    <w:rsid w:val="00A31D5C"/>
    <w:rsid w:val="00A34FC6"/>
    <w:rsid w:val="00A542BE"/>
    <w:rsid w:val="00A81CC6"/>
    <w:rsid w:val="00A8234A"/>
    <w:rsid w:val="00A911B5"/>
    <w:rsid w:val="00A94913"/>
    <w:rsid w:val="00AA3F29"/>
    <w:rsid w:val="00AA7038"/>
    <w:rsid w:val="00AC3B29"/>
    <w:rsid w:val="00AE42E0"/>
    <w:rsid w:val="00B14164"/>
    <w:rsid w:val="00B2186B"/>
    <w:rsid w:val="00B33F8A"/>
    <w:rsid w:val="00B404D8"/>
    <w:rsid w:val="00B5107D"/>
    <w:rsid w:val="00B5260F"/>
    <w:rsid w:val="00B601DE"/>
    <w:rsid w:val="00B638A1"/>
    <w:rsid w:val="00B727D5"/>
    <w:rsid w:val="00B924AA"/>
    <w:rsid w:val="00B94574"/>
    <w:rsid w:val="00BA23BF"/>
    <w:rsid w:val="00BA243F"/>
    <w:rsid w:val="00BA648E"/>
    <w:rsid w:val="00BB0064"/>
    <w:rsid w:val="00BC0096"/>
    <w:rsid w:val="00BC0FA7"/>
    <w:rsid w:val="00BC6E39"/>
    <w:rsid w:val="00BD40E7"/>
    <w:rsid w:val="00BD6F63"/>
    <w:rsid w:val="00BF4B95"/>
    <w:rsid w:val="00BF60DC"/>
    <w:rsid w:val="00C343A5"/>
    <w:rsid w:val="00C449BE"/>
    <w:rsid w:val="00C52326"/>
    <w:rsid w:val="00C52871"/>
    <w:rsid w:val="00C54120"/>
    <w:rsid w:val="00C57CC0"/>
    <w:rsid w:val="00C6299A"/>
    <w:rsid w:val="00C65217"/>
    <w:rsid w:val="00C670AE"/>
    <w:rsid w:val="00C91272"/>
    <w:rsid w:val="00CA52A6"/>
    <w:rsid w:val="00CA5B9B"/>
    <w:rsid w:val="00CA70CF"/>
    <w:rsid w:val="00CB06E7"/>
    <w:rsid w:val="00CC6E81"/>
    <w:rsid w:val="00CC6E9E"/>
    <w:rsid w:val="00CD3EA7"/>
    <w:rsid w:val="00CD44BF"/>
    <w:rsid w:val="00CE3A43"/>
    <w:rsid w:val="00CE4230"/>
    <w:rsid w:val="00CE5C7F"/>
    <w:rsid w:val="00CF4C1B"/>
    <w:rsid w:val="00D06A26"/>
    <w:rsid w:val="00D11DF8"/>
    <w:rsid w:val="00D244E3"/>
    <w:rsid w:val="00D24864"/>
    <w:rsid w:val="00D46FF2"/>
    <w:rsid w:val="00D61C15"/>
    <w:rsid w:val="00D652B7"/>
    <w:rsid w:val="00D65FA6"/>
    <w:rsid w:val="00D66D27"/>
    <w:rsid w:val="00D72431"/>
    <w:rsid w:val="00D733BB"/>
    <w:rsid w:val="00D735F9"/>
    <w:rsid w:val="00D75844"/>
    <w:rsid w:val="00D80A78"/>
    <w:rsid w:val="00DB1264"/>
    <w:rsid w:val="00DD1EAB"/>
    <w:rsid w:val="00DE3A1A"/>
    <w:rsid w:val="00DE44F8"/>
    <w:rsid w:val="00DE4C3C"/>
    <w:rsid w:val="00DF7797"/>
    <w:rsid w:val="00DF7FD1"/>
    <w:rsid w:val="00E1586C"/>
    <w:rsid w:val="00E15946"/>
    <w:rsid w:val="00E22CB1"/>
    <w:rsid w:val="00E25A7A"/>
    <w:rsid w:val="00E2788A"/>
    <w:rsid w:val="00E32E6D"/>
    <w:rsid w:val="00E405B5"/>
    <w:rsid w:val="00E40885"/>
    <w:rsid w:val="00E42D06"/>
    <w:rsid w:val="00E45B3E"/>
    <w:rsid w:val="00E54FBB"/>
    <w:rsid w:val="00E62F4B"/>
    <w:rsid w:val="00E64872"/>
    <w:rsid w:val="00E71FF6"/>
    <w:rsid w:val="00E75268"/>
    <w:rsid w:val="00E9441E"/>
    <w:rsid w:val="00EA098F"/>
    <w:rsid w:val="00EA4016"/>
    <w:rsid w:val="00EB3DE0"/>
    <w:rsid w:val="00EC3124"/>
    <w:rsid w:val="00EC4B84"/>
    <w:rsid w:val="00ED0C70"/>
    <w:rsid w:val="00EE24DF"/>
    <w:rsid w:val="00EE4534"/>
    <w:rsid w:val="00EE7492"/>
    <w:rsid w:val="00F073CD"/>
    <w:rsid w:val="00F112B0"/>
    <w:rsid w:val="00F12968"/>
    <w:rsid w:val="00F15F6A"/>
    <w:rsid w:val="00F26EB1"/>
    <w:rsid w:val="00F34900"/>
    <w:rsid w:val="00F617B5"/>
    <w:rsid w:val="00F675C3"/>
    <w:rsid w:val="00F86C03"/>
    <w:rsid w:val="00F90535"/>
    <w:rsid w:val="00FB2A75"/>
    <w:rsid w:val="00FB6C42"/>
    <w:rsid w:val="00FC03C6"/>
    <w:rsid w:val="00FC3532"/>
    <w:rsid w:val="00FD7B70"/>
    <w:rsid w:val="00FD7C6D"/>
    <w:rsid w:val="00FE7AC1"/>
    <w:rsid w:val="00FF6ADC"/>
    <w:rsid w:val="00FF7786"/>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7069C"/>
  <w15:chartTrackingRefBased/>
  <w15:docId w15:val="{5594E5A0-F3C8-4CF5-98EE-2001F0F5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91458"/>
    <w:pPr>
      <w:spacing w:before="100" w:beforeAutospacing="1" w:after="100" w:afterAutospacing="1" w:line="240" w:lineRule="auto"/>
    </w:pPr>
    <w:rPr>
      <w:rFonts w:ascii="Times New Roman" w:eastAsia="Times New Roman" w:hAnsi="Times New Roman" w:cs="Times New Roman"/>
      <w:sz w:val="24"/>
      <w:szCs w:val="24"/>
      <w:lang w:eastAsia="en-GB" w:bidi="he-IL"/>
    </w:rPr>
  </w:style>
  <w:style w:type="character" w:styleId="Emphasis">
    <w:name w:val="Emphasis"/>
    <w:basedOn w:val="DefaultParagraphFont"/>
    <w:uiPriority w:val="20"/>
    <w:qFormat/>
    <w:rsid w:val="00691458"/>
    <w:rPr>
      <w:i/>
      <w:iCs/>
    </w:rPr>
  </w:style>
  <w:style w:type="character" w:styleId="CommentReference">
    <w:name w:val="annotation reference"/>
    <w:basedOn w:val="DefaultParagraphFont"/>
    <w:uiPriority w:val="99"/>
    <w:semiHidden/>
    <w:unhideWhenUsed/>
    <w:rsid w:val="008809A7"/>
    <w:rPr>
      <w:sz w:val="16"/>
      <w:szCs w:val="16"/>
    </w:rPr>
  </w:style>
  <w:style w:type="paragraph" w:styleId="CommentText">
    <w:name w:val="annotation text"/>
    <w:basedOn w:val="Normal"/>
    <w:link w:val="CommentTextChar"/>
    <w:uiPriority w:val="99"/>
    <w:unhideWhenUsed/>
    <w:rsid w:val="008809A7"/>
    <w:pPr>
      <w:spacing w:line="240" w:lineRule="auto"/>
    </w:pPr>
    <w:rPr>
      <w:sz w:val="20"/>
      <w:szCs w:val="20"/>
    </w:rPr>
  </w:style>
  <w:style w:type="character" w:customStyle="1" w:styleId="CommentTextChar">
    <w:name w:val="Comment Text Char"/>
    <w:basedOn w:val="DefaultParagraphFont"/>
    <w:link w:val="CommentText"/>
    <w:uiPriority w:val="99"/>
    <w:rsid w:val="008809A7"/>
    <w:rPr>
      <w:sz w:val="20"/>
      <w:szCs w:val="20"/>
    </w:rPr>
  </w:style>
  <w:style w:type="paragraph" w:styleId="CommentSubject">
    <w:name w:val="annotation subject"/>
    <w:basedOn w:val="CommentText"/>
    <w:next w:val="CommentText"/>
    <w:link w:val="CommentSubjectChar"/>
    <w:uiPriority w:val="99"/>
    <w:semiHidden/>
    <w:unhideWhenUsed/>
    <w:rsid w:val="008809A7"/>
    <w:rPr>
      <w:b/>
      <w:bCs/>
    </w:rPr>
  </w:style>
  <w:style w:type="character" w:customStyle="1" w:styleId="CommentSubjectChar">
    <w:name w:val="Comment Subject Char"/>
    <w:basedOn w:val="CommentTextChar"/>
    <w:link w:val="CommentSubject"/>
    <w:uiPriority w:val="99"/>
    <w:semiHidden/>
    <w:rsid w:val="008809A7"/>
    <w:rPr>
      <w:b/>
      <w:bCs/>
      <w:sz w:val="20"/>
      <w:szCs w:val="20"/>
    </w:rPr>
  </w:style>
  <w:style w:type="paragraph" w:styleId="BalloonText">
    <w:name w:val="Balloon Text"/>
    <w:basedOn w:val="Normal"/>
    <w:link w:val="BalloonTextChar"/>
    <w:uiPriority w:val="99"/>
    <w:semiHidden/>
    <w:unhideWhenUsed/>
    <w:rsid w:val="008809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09A7"/>
    <w:rPr>
      <w:rFonts w:ascii="Segoe UI" w:hAnsi="Segoe UI" w:cs="Segoe UI"/>
      <w:sz w:val="18"/>
      <w:szCs w:val="18"/>
    </w:rPr>
  </w:style>
  <w:style w:type="paragraph" w:styleId="Revision">
    <w:name w:val="Revision"/>
    <w:hidden/>
    <w:uiPriority w:val="99"/>
    <w:semiHidden/>
    <w:rsid w:val="00EB3DE0"/>
    <w:pPr>
      <w:spacing w:after="0" w:line="240" w:lineRule="auto"/>
    </w:pPr>
  </w:style>
  <w:style w:type="paragraph" w:styleId="Header">
    <w:name w:val="header"/>
    <w:basedOn w:val="Normal"/>
    <w:link w:val="HeaderChar"/>
    <w:uiPriority w:val="99"/>
    <w:unhideWhenUsed/>
    <w:rsid w:val="008668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686A"/>
  </w:style>
  <w:style w:type="paragraph" w:styleId="Footer">
    <w:name w:val="footer"/>
    <w:basedOn w:val="Normal"/>
    <w:link w:val="FooterChar"/>
    <w:uiPriority w:val="99"/>
    <w:unhideWhenUsed/>
    <w:rsid w:val="008668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686A"/>
  </w:style>
  <w:style w:type="character" w:styleId="Strong">
    <w:name w:val="Strong"/>
    <w:basedOn w:val="DefaultParagraphFont"/>
    <w:uiPriority w:val="22"/>
    <w:qFormat/>
    <w:rsid w:val="004809A8"/>
    <w:rPr>
      <w:b/>
      <w:bCs/>
    </w:rPr>
  </w:style>
  <w:style w:type="character" w:styleId="Hyperlink">
    <w:name w:val="Hyperlink"/>
    <w:basedOn w:val="DefaultParagraphFont"/>
    <w:uiPriority w:val="99"/>
    <w:unhideWhenUsed/>
    <w:rsid w:val="004809A8"/>
    <w:rPr>
      <w:color w:val="0000FF"/>
      <w:u w:val="single"/>
    </w:rPr>
  </w:style>
  <w:style w:type="character" w:customStyle="1" w:styleId="SingleTxtGChar">
    <w:name w:val="_ Single Txt_G Char"/>
    <w:basedOn w:val="DefaultParagraphFont"/>
    <w:link w:val="SingleTxtG"/>
    <w:locked/>
    <w:rsid w:val="00802BB2"/>
  </w:style>
  <w:style w:type="paragraph" w:customStyle="1" w:styleId="SingleTxtG">
    <w:name w:val="_ Single Txt_G"/>
    <w:basedOn w:val="Normal"/>
    <w:link w:val="SingleTxtGChar"/>
    <w:rsid w:val="00802BB2"/>
    <w:pPr>
      <w:overflowPunct w:val="0"/>
      <w:autoSpaceDE w:val="0"/>
      <w:autoSpaceDN w:val="0"/>
      <w:snapToGrid w:val="0"/>
      <w:spacing w:after="120" w:line="240" w:lineRule="atLeast"/>
      <w:ind w:left="1134" w:right="1134"/>
      <w:jc w:val="both"/>
    </w:pPr>
  </w:style>
  <w:style w:type="paragraph" w:styleId="ListParagraph">
    <w:name w:val="List Paragraph"/>
    <w:basedOn w:val="Normal"/>
    <w:uiPriority w:val="34"/>
    <w:qFormat/>
    <w:rsid w:val="00F15F6A"/>
    <w:pPr>
      <w:ind w:left="720"/>
      <w:contextualSpacing/>
    </w:pPr>
  </w:style>
  <w:style w:type="paragraph" w:styleId="FootnoteText">
    <w:name w:val="footnote text"/>
    <w:aliases w:val="5_G,Sharp - Footnote Text,Footnote Text - Sharp Char Char,Footnote Text - Sharp Char,single space,footnote text,Char, Char Char3, Char Char Char Char Char Char, Char Char Char Char,Footnote Text Char1 Char, Char Char2, Char Char Char Char1"/>
    <w:basedOn w:val="Normal"/>
    <w:link w:val="FootnoteTextChar"/>
    <w:qFormat/>
    <w:rsid w:val="00BC0096"/>
    <w:pPr>
      <w:tabs>
        <w:tab w:val="right" w:pos="1021"/>
      </w:tabs>
      <w:suppressAutoHyphens/>
      <w:kinsoku w:val="0"/>
      <w:overflowPunct w:val="0"/>
      <w:autoSpaceDE w:val="0"/>
      <w:autoSpaceDN w:val="0"/>
      <w:adjustRightInd w:val="0"/>
      <w:snapToGrid w:val="0"/>
      <w:spacing w:after="0" w:line="220" w:lineRule="exact"/>
      <w:ind w:right="1134"/>
    </w:pPr>
    <w:rPr>
      <w:rFonts w:ascii="Times New Roman" w:hAnsi="Times New Roman" w:cs="Times New Roman"/>
      <w:sz w:val="18"/>
      <w:szCs w:val="20"/>
    </w:rPr>
  </w:style>
  <w:style w:type="character" w:customStyle="1" w:styleId="FootnoteTextChar">
    <w:name w:val="Footnote Text Char"/>
    <w:aliases w:val="5_G Char,Sharp - Footnote Text Char,Footnote Text - Sharp Char Char Char,Footnote Text - Sharp Char Char1,single space Char,footnote text Char,Char Char, Char Char3 Char, Char Char Char Char Char Char Char, Char Char Char Char Char"/>
    <w:basedOn w:val="DefaultParagraphFont"/>
    <w:link w:val="FootnoteText"/>
    <w:qFormat/>
    <w:rsid w:val="00BC0096"/>
    <w:rPr>
      <w:rFonts w:ascii="Times New Roman" w:hAnsi="Times New Roman" w:cs="Times New Roman"/>
      <w:sz w:val="18"/>
      <w:szCs w:val="20"/>
    </w:rPr>
  </w:style>
  <w:style w:type="character" w:styleId="FootnoteReference">
    <w:name w:val="footnote reference"/>
    <w:aliases w:val="4_G,ftref,a Footnote Reference,FZ,Appel note de bas de page,Footnotes refss,Footnote number,Footnote text,16 Point,Superscript 6 Point,Superscript 6 Point + 11 pt,Ref FNs Char,Footnote Ref,[0],[,Appel note de bas de p.,callout,Ref,f,F"/>
    <w:link w:val="CharChar1CharCharCharChar1CharCharCharCharCharCharCharCharCharCharCharCharCharCharCharChar"/>
    <w:qFormat/>
    <w:rsid w:val="00BC0096"/>
    <w:rPr>
      <w:rFonts w:ascii="Times New Roman" w:hAnsi="Times New Roman"/>
      <w:sz w:val="18"/>
      <w:vertAlign w:val="superscript"/>
    </w:rPr>
  </w:style>
  <w:style w:type="paragraph" w:customStyle="1" w:styleId="CharChar1CharCharCharChar1CharCharCharCharCharCharCharCharCharCharCharCharCharCharCharChar">
    <w:name w:val="Char Char1 Char Char Char Char1 Char Char Char Char Char Char Char Char Char Char Char Char (文字) Char Char Char Char"/>
    <w:aliases w:val="Char Char Char Char1 Char Char (文字) Char Char Char Char"/>
    <w:basedOn w:val="Normal"/>
    <w:next w:val="Normal"/>
    <w:link w:val="FootnoteReference"/>
    <w:qFormat/>
    <w:rsid w:val="00BC0096"/>
    <w:pPr>
      <w:spacing w:line="240" w:lineRule="exact"/>
    </w:pPr>
    <w:rPr>
      <w:rFonts w:ascii="Times New Roman" w:hAnsi="Times New Roman"/>
      <w:sz w:val="18"/>
      <w:vertAlign w:val="superscript"/>
    </w:rPr>
  </w:style>
  <w:style w:type="character" w:customStyle="1" w:styleId="UnresolvedMention1">
    <w:name w:val="Unresolved Mention1"/>
    <w:basedOn w:val="DefaultParagraphFont"/>
    <w:uiPriority w:val="99"/>
    <w:semiHidden/>
    <w:unhideWhenUsed/>
    <w:rsid w:val="00D724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80422">
      <w:bodyDiv w:val="1"/>
      <w:marLeft w:val="0"/>
      <w:marRight w:val="0"/>
      <w:marTop w:val="0"/>
      <w:marBottom w:val="0"/>
      <w:divBdr>
        <w:top w:val="none" w:sz="0" w:space="0" w:color="auto"/>
        <w:left w:val="none" w:sz="0" w:space="0" w:color="auto"/>
        <w:bottom w:val="none" w:sz="0" w:space="0" w:color="auto"/>
        <w:right w:val="none" w:sz="0" w:space="0" w:color="auto"/>
      </w:divBdr>
    </w:div>
    <w:div w:id="191767368">
      <w:bodyDiv w:val="1"/>
      <w:marLeft w:val="0"/>
      <w:marRight w:val="0"/>
      <w:marTop w:val="0"/>
      <w:marBottom w:val="0"/>
      <w:divBdr>
        <w:top w:val="none" w:sz="0" w:space="0" w:color="auto"/>
        <w:left w:val="none" w:sz="0" w:space="0" w:color="auto"/>
        <w:bottom w:val="none" w:sz="0" w:space="0" w:color="auto"/>
        <w:right w:val="none" w:sz="0" w:space="0" w:color="auto"/>
      </w:divBdr>
    </w:div>
    <w:div w:id="335503066">
      <w:bodyDiv w:val="1"/>
      <w:marLeft w:val="0"/>
      <w:marRight w:val="0"/>
      <w:marTop w:val="0"/>
      <w:marBottom w:val="0"/>
      <w:divBdr>
        <w:top w:val="none" w:sz="0" w:space="0" w:color="auto"/>
        <w:left w:val="none" w:sz="0" w:space="0" w:color="auto"/>
        <w:bottom w:val="none" w:sz="0" w:space="0" w:color="auto"/>
        <w:right w:val="none" w:sz="0" w:space="0" w:color="auto"/>
      </w:divBdr>
    </w:div>
    <w:div w:id="742947790">
      <w:bodyDiv w:val="1"/>
      <w:marLeft w:val="0"/>
      <w:marRight w:val="0"/>
      <w:marTop w:val="0"/>
      <w:marBottom w:val="0"/>
      <w:divBdr>
        <w:top w:val="none" w:sz="0" w:space="0" w:color="auto"/>
        <w:left w:val="none" w:sz="0" w:space="0" w:color="auto"/>
        <w:bottom w:val="none" w:sz="0" w:space="0" w:color="auto"/>
        <w:right w:val="none" w:sz="0" w:space="0" w:color="auto"/>
      </w:divBdr>
    </w:div>
    <w:div w:id="870144955">
      <w:bodyDiv w:val="1"/>
      <w:marLeft w:val="0"/>
      <w:marRight w:val="0"/>
      <w:marTop w:val="0"/>
      <w:marBottom w:val="0"/>
      <w:divBdr>
        <w:top w:val="none" w:sz="0" w:space="0" w:color="auto"/>
        <w:left w:val="none" w:sz="0" w:space="0" w:color="auto"/>
        <w:bottom w:val="none" w:sz="0" w:space="0" w:color="auto"/>
        <w:right w:val="none" w:sz="0" w:space="0" w:color="auto"/>
      </w:divBdr>
    </w:div>
    <w:div w:id="1212381327">
      <w:bodyDiv w:val="1"/>
      <w:marLeft w:val="0"/>
      <w:marRight w:val="0"/>
      <w:marTop w:val="0"/>
      <w:marBottom w:val="0"/>
      <w:divBdr>
        <w:top w:val="none" w:sz="0" w:space="0" w:color="auto"/>
        <w:left w:val="none" w:sz="0" w:space="0" w:color="auto"/>
        <w:bottom w:val="none" w:sz="0" w:space="0" w:color="auto"/>
        <w:right w:val="none" w:sz="0" w:space="0" w:color="auto"/>
      </w:divBdr>
      <w:divsChild>
        <w:div w:id="851844274">
          <w:marLeft w:val="0"/>
          <w:marRight w:val="0"/>
          <w:marTop w:val="0"/>
          <w:marBottom w:val="0"/>
          <w:divBdr>
            <w:top w:val="none" w:sz="0" w:space="0" w:color="auto"/>
            <w:left w:val="none" w:sz="0" w:space="0" w:color="auto"/>
            <w:bottom w:val="none" w:sz="0" w:space="0" w:color="auto"/>
            <w:right w:val="none" w:sz="0" w:space="0" w:color="auto"/>
          </w:divBdr>
        </w:div>
        <w:div w:id="687365851">
          <w:marLeft w:val="0"/>
          <w:marRight w:val="0"/>
          <w:marTop w:val="120"/>
          <w:marBottom w:val="0"/>
          <w:divBdr>
            <w:top w:val="none" w:sz="0" w:space="0" w:color="auto"/>
            <w:left w:val="none" w:sz="0" w:space="0" w:color="auto"/>
            <w:bottom w:val="none" w:sz="0" w:space="0" w:color="auto"/>
            <w:right w:val="none" w:sz="0" w:space="0" w:color="auto"/>
          </w:divBdr>
          <w:divsChild>
            <w:div w:id="2001423213">
              <w:marLeft w:val="0"/>
              <w:marRight w:val="0"/>
              <w:marTop w:val="0"/>
              <w:marBottom w:val="0"/>
              <w:divBdr>
                <w:top w:val="none" w:sz="0" w:space="0" w:color="auto"/>
                <w:left w:val="none" w:sz="0" w:space="0" w:color="auto"/>
                <w:bottom w:val="none" w:sz="0" w:space="0" w:color="auto"/>
                <w:right w:val="none" w:sz="0" w:space="0" w:color="auto"/>
              </w:divBdr>
            </w:div>
          </w:divsChild>
        </w:div>
        <w:div w:id="57896973">
          <w:marLeft w:val="0"/>
          <w:marRight w:val="0"/>
          <w:marTop w:val="120"/>
          <w:marBottom w:val="0"/>
          <w:divBdr>
            <w:top w:val="none" w:sz="0" w:space="0" w:color="auto"/>
            <w:left w:val="none" w:sz="0" w:space="0" w:color="auto"/>
            <w:bottom w:val="none" w:sz="0" w:space="0" w:color="auto"/>
            <w:right w:val="none" w:sz="0" w:space="0" w:color="auto"/>
          </w:divBdr>
          <w:divsChild>
            <w:div w:id="162936936">
              <w:marLeft w:val="0"/>
              <w:marRight w:val="0"/>
              <w:marTop w:val="0"/>
              <w:marBottom w:val="0"/>
              <w:divBdr>
                <w:top w:val="none" w:sz="0" w:space="0" w:color="auto"/>
                <w:left w:val="none" w:sz="0" w:space="0" w:color="auto"/>
                <w:bottom w:val="none" w:sz="0" w:space="0" w:color="auto"/>
                <w:right w:val="none" w:sz="0" w:space="0" w:color="auto"/>
              </w:divBdr>
            </w:div>
          </w:divsChild>
        </w:div>
        <w:div w:id="1366516238">
          <w:marLeft w:val="0"/>
          <w:marRight w:val="0"/>
          <w:marTop w:val="120"/>
          <w:marBottom w:val="0"/>
          <w:divBdr>
            <w:top w:val="none" w:sz="0" w:space="0" w:color="auto"/>
            <w:left w:val="none" w:sz="0" w:space="0" w:color="auto"/>
            <w:bottom w:val="none" w:sz="0" w:space="0" w:color="auto"/>
            <w:right w:val="none" w:sz="0" w:space="0" w:color="auto"/>
          </w:divBdr>
          <w:divsChild>
            <w:div w:id="99414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22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64504AE6CBDE4AA13CF8D1025C38CF" ma:contentTypeVersion="0" ma:contentTypeDescription="Create a new document." ma:contentTypeScope="" ma:versionID="9e359a1de19b0b2c24634c47a0e86092">
  <xsd:schema xmlns:xsd="http://www.w3.org/2001/XMLSchema" xmlns:xs="http://www.w3.org/2001/XMLSchema" xmlns:p="http://schemas.microsoft.com/office/2006/metadata/properties" targetNamespace="http://schemas.microsoft.com/office/2006/metadata/properties" ma:root="true" ma:fieldsID="0ac3a7447a7246b5c45829a245a11fa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1340D-080E-4E62-A231-9D7352DE1E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A959C70-C2E3-4E42-86B4-7132B3729745}">
  <ds:schemaRefs>
    <ds:schemaRef ds:uri="http://schemas.microsoft.com/sharepoint/v3/contenttype/forms"/>
  </ds:schemaRefs>
</ds:datastoreItem>
</file>

<file path=customXml/itemProps3.xml><?xml version="1.0" encoding="utf-8"?>
<ds:datastoreItem xmlns:ds="http://schemas.openxmlformats.org/officeDocument/2006/customXml" ds:itemID="{012D1FCD-668C-4B49-AEE9-A1AEB5B708E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A5CC1F5-BB34-4713-8959-B9393794F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1555</Words>
  <Characters>8870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10405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ESHEL Abigail</dc:creator>
  <cp:keywords/>
  <dc:description/>
  <cp:lastModifiedBy>Sarah Willig</cp:lastModifiedBy>
  <cp:revision>2</cp:revision>
  <cp:lastPrinted>2022-05-17T18:19:00Z</cp:lastPrinted>
  <dcterms:created xsi:type="dcterms:W3CDTF">2022-06-13T18:39:00Z</dcterms:created>
  <dcterms:modified xsi:type="dcterms:W3CDTF">2022-06-13T18:39:00Z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0x0101001764504AE6CBDE4AA13CF8D1025C38CF</vt:lpwstr>
  </property>
</Properties>
</file>