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DD5CE9" w14:paraId="227818FF" w14:textId="77777777" w:rsidTr="008C0DC1">
        <w:tc>
          <w:tcPr>
            <w:tcW w:w="9350" w:type="dxa"/>
          </w:tcPr>
          <w:p w14:paraId="7FAE62FC" w14:textId="07D191D4" w:rsidR="00DD5CE9" w:rsidRDefault="002D5FBE" w:rsidP="008C0DC1">
            <w:pPr>
              <w:jc w:val="center"/>
              <w:rPr>
                <w:b/>
                <w:bCs/>
              </w:rPr>
            </w:pPr>
            <w:bookmarkStart w:id="0" w:name="_Hlk104216223"/>
            <w:bookmarkStart w:id="1" w:name="_GoBack"/>
            <w:bookmarkEnd w:id="1"/>
            <w:r>
              <w:rPr>
                <w:b/>
                <w:bCs/>
              </w:rPr>
              <w:t>S</w:t>
            </w:r>
            <w:r w:rsidR="00DD5CE9">
              <w:rPr>
                <w:b/>
                <w:bCs/>
              </w:rPr>
              <w:t xml:space="preserve">ubmission to the </w:t>
            </w:r>
            <w:r w:rsidR="00DD5CE9" w:rsidRPr="004A5182">
              <w:rPr>
                <w:b/>
                <w:bCs/>
              </w:rPr>
              <w:t xml:space="preserve">UN </w:t>
            </w:r>
            <w:r w:rsidR="00DD5CE9">
              <w:rPr>
                <w:b/>
                <w:bCs/>
              </w:rPr>
              <w:t xml:space="preserve">Human Rights Council </w:t>
            </w:r>
            <w:r w:rsidR="00DD5CE9" w:rsidRPr="004A5182">
              <w:rPr>
                <w:b/>
                <w:bCs/>
              </w:rPr>
              <w:t>“Commission of Inquiry”</w:t>
            </w:r>
            <w:r w:rsidR="00DD5CE9">
              <w:rPr>
                <w:b/>
                <w:bCs/>
              </w:rPr>
              <w:t xml:space="preserve"> on Israel</w:t>
            </w:r>
          </w:p>
          <w:p w14:paraId="22F93B33" w14:textId="77777777" w:rsidR="00DD5CE9" w:rsidRDefault="00DD5CE9" w:rsidP="008C0DC1">
            <w:pPr>
              <w:jc w:val="center"/>
              <w:rPr>
                <w:b/>
                <w:bCs/>
              </w:rPr>
            </w:pPr>
            <w:r>
              <w:rPr>
                <w:b/>
                <w:bCs/>
              </w:rPr>
              <w:t xml:space="preserve">created May 27, 2021 by resolution </w:t>
            </w:r>
            <w:r w:rsidRPr="004A5182">
              <w:rPr>
                <w:b/>
                <w:bCs/>
              </w:rPr>
              <w:t>A/HRC/RES/S-30/1</w:t>
            </w:r>
          </w:p>
          <w:p w14:paraId="60186218" w14:textId="4217B7F6" w:rsidR="002D5FBE" w:rsidRDefault="002D5FBE" w:rsidP="008C0DC1">
            <w:pPr>
              <w:jc w:val="center"/>
            </w:pPr>
          </w:p>
        </w:tc>
      </w:tr>
      <w:tr w:rsidR="00DD5CE9" w14:paraId="3016381C" w14:textId="77777777" w:rsidTr="008C0DC1">
        <w:tc>
          <w:tcPr>
            <w:tcW w:w="9350" w:type="dxa"/>
          </w:tcPr>
          <w:p w14:paraId="32B5A601" w14:textId="77777777" w:rsidR="00DD5CE9" w:rsidRDefault="00DD5CE9" w:rsidP="008C0DC1">
            <w:r w:rsidRPr="00EA3E7E">
              <w:rPr>
                <w:b/>
                <w:bCs/>
              </w:rPr>
              <w:t>Issue</w:t>
            </w:r>
            <w:r>
              <w:rPr>
                <w:b/>
                <w:bCs/>
              </w:rPr>
              <w:t xml:space="preserve">s </w:t>
            </w:r>
            <w:r w:rsidRPr="00EA3E7E">
              <w:rPr>
                <w:b/>
                <w:bCs/>
              </w:rPr>
              <w:t>to which submission applies</w:t>
            </w:r>
            <w:r>
              <w:rPr>
                <w:b/>
                <w:bCs/>
              </w:rPr>
              <w:t>:</w:t>
            </w:r>
          </w:p>
          <w:p w14:paraId="7DAE3420" w14:textId="77777777" w:rsidR="00DD5CE9" w:rsidRDefault="00DD5CE9" w:rsidP="00DD5CE9">
            <w:pPr>
              <w:pStyle w:val="ListParagraph"/>
              <w:numPr>
                <w:ilvl w:val="0"/>
                <w:numId w:val="1"/>
              </w:numPr>
            </w:pPr>
            <w:r>
              <w:t xml:space="preserve">“Underlying root causes of recurrent tensions, instability and protraction of conflict in and between the Occupied Palestinian Territory, including East Jerusalem </w:t>
            </w:r>
            <w:r w:rsidRPr="00792635">
              <w:rPr>
                <w:i/>
                <w:iCs/>
              </w:rPr>
              <w:t>[sic]</w:t>
            </w:r>
            <w:r>
              <w:rPr>
                <w:i/>
                <w:iCs/>
              </w:rPr>
              <w:t xml:space="preserve">, </w:t>
            </w:r>
            <w:r>
              <w:t xml:space="preserve">and Israel; as well as systematic discrimination and repression based on national, ethnic, racial or religious identity;” </w:t>
            </w:r>
          </w:p>
          <w:p w14:paraId="1F129F92" w14:textId="77777777" w:rsidR="00DD5CE9" w:rsidRDefault="00DD5CE9" w:rsidP="00DD5CE9">
            <w:pPr>
              <w:pStyle w:val="ListParagraph"/>
              <w:numPr>
                <w:ilvl w:val="0"/>
                <w:numId w:val="1"/>
              </w:numPr>
            </w:pPr>
            <w:r>
              <w:t>“Facts and circumstances regarding alleged violations of international humanitarian law and alleged violations and abuses of international human rights law leading up to and since 13 April 2021;”</w:t>
            </w:r>
          </w:p>
          <w:p w14:paraId="288065E7" w14:textId="77777777" w:rsidR="00DD5CE9" w:rsidRDefault="00DD5CE9" w:rsidP="00DD5CE9">
            <w:pPr>
              <w:pStyle w:val="ListParagraph"/>
              <w:numPr>
                <w:ilvl w:val="0"/>
                <w:numId w:val="1"/>
              </w:numPr>
            </w:pPr>
            <w:r>
              <w:t>“Identification of those responsible;”</w:t>
            </w:r>
          </w:p>
          <w:p w14:paraId="60D21BCB" w14:textId="77777777" w:rsidR="00DD5CE9" w:rsidRDefault="00DD5CE9" w:rsidP="00DD5CE9">
            <w:pPr>
              <w:pStyle w:val="ListParagraph"/>
              <w:numPr>
                <w:ilvl w:val="0"/>
                <w:numId w:val="1"/>
              </w:numPr>
            </w:pPr>
            <w:r w:rsidRPr="0011187E">
              <w:t>"Recommendations on accountability measures, with a view to avoiding and ending impunity and ensuring legal accountability, including individual criminal and command responsibility;"</w:t>
            </w:r>
          </w:p>
          <w:p w14:paraId="77812285" w14:textId="77777777" w:rsidR="00DD5CE9" w:rsidRDefault="00DD5CE9" w:rsidP="008C0DC1">
            <w:pPr>
              <w:pStyle w:val="ListParagraph"/>
            </w:pPr>
          </w:p>
        </w:tc>
      </w:tr>
      <w:tr w:rsidR="00DD5CE9" w14:paraId="0D56EBAA" w14:textId="77777777" w:rsidTr="008C0DC1">
        <w:tc>
          <w:tcPr>
            <w:tcW w:w="9350" w:type="dxa"/>
          </w:tcPr>
          <w:p w14:paraId="5F73644F" w14:textId="77777777" w:rsidR="00DD5CE9" w:rsidRDefault="00DD5CE9" w:rsidP="008C0DC1">
            <w:pPr>
              <w:rPr>
                <w:iCs/>
              </w:rPr>
            </w:pPr>
            <w:r w:rsidRPr="00DA4D69">
              <w:rPr>
                <w:b/>
                <w:bCs/>
              </w:rPr>
              <w:t xml:space="preserve">Submission: </w:t>
            </w:r>
            <w:r w:rsidRPr="0005691B">
              <w:t>(T</w:t>
            </w:r>
            <w:r w:rsidRPr="0005691B">
              <w:rPr>
                <w:iCs/>
              </w:rPr>
              <w:t>his</w:t>
            </w:r>
            <w:r w:rsidRPr="00DA4D69">
              <w:rPr>
                <w:iCs/>
              </w:rPr>
              <w:t xml:space="preserve"> submission</w:t>
            </w:r>
            <w:r>
              <w:rPr>
                <w:iCs/>
              </w:rPr>
              <w:t xml:space="preserve"> itself does not constitute</w:t>
            </w:r>
            <w:r w:rsidRPr="00DA4D69">
              <w:rPr>
                <w:iCs/>
              </w:rPr>
              <w:t xml:space="preserve"> an endorsement of the </w:t>
            </w:r>
            <w:r>
              <w:rPr>
                <w:iCs/>
              </w:rPr>
              <w:t>“</w:t>
            </w:r>
            <w:r w:rsidRPr="00DA4D69">
              <w:rPr>
                <w:iCs/>
              </w:rPr>
              <w:t>Commission of Inquiry</w:t>
            </w:r>
            <w:r>
              <w:rPr>
                <w:iCs/>
              </w:rPr>
              <w:t>”</w:t>
            </w:r>
            <w:r w:rsidRPr="00DA4D69">
              <w:rPr>
                <w:iCs/>
              </w:rPr>
              <w:t xml:space="preserve"> </w:t>
            </w:r>
            <w:r>
              <w:rPr>
                <w:iCs/>
              </w:rPr>
              <w:t xml:space="preserve">or </w:t>
            </w:r>
            <w:r w:rsidRPr="00DA4D69">
              <w:rPr>
                <w:iCs/>
              </w:rPr>
              <w:t>its mandate.</w:t>
            </w:r>
            <w:r>
              <w:rPr>
                <w:iCs/>
              </w:rPr>
              <w:t>)</w:t>
            </w:r>
          </w:p>
          <w:p w14:paraId="68DC183E" w14:textId="77777777" w:rsidR="00DD5CE9" w:rsidRDefault="00DD5CE9" w:rsidP="008C0DC1">
            <w:pPr>
              <w:rPr>
                <w:iCs/>
              </w:rPr>
            </w:pPr>
          </w:p>
          <w:p w14:paraId="5E9AF1CA" w14:textId="77777777" w:rsidR="00DD5CE9" w:rsidRDefault="00DD5CE9" w:rsidP="008C0DC1">
            <w:pPr>
              <w:rPr>
                <w:rFonts w:eastAsia="Times New Roman"/>
                <w:color w:val="000000"/>
              </w:rPr>
            </w:pPr>
            <w:r>
              <w:rPr>
                <w:rFonts w:eastAsia="Times New Roman"/>
                <w:color w:val="000000"/>
              </w:rPr>
              <w:t>Jews inhabiting the Land of Israel have been targeted with violence by Palestinian and other Arabs for well over a century. The goal is plain: preventing, denying, rejecting and eradicating a modern Jewish state. These attacks have been driven by, and perpetrated in pursuit of, systematic discrimination and repression of Jews and the denial of Jewish self-determination.</w:t>
            </w:r>
          </w:p>
          <w:p w14:paraId="793AC877" w14:textId="77777777" w:rsidR="00DD5CE9" w:rsidRDefault="00DD5CE9" w:rsidP="008C0DC1">
            <w:pPr>
              <w:rPr>
                <w:rFonts w:eastAsia="Times New Roman"/>
                <w:color w:val="000000"/>
              </w:rPr>
            </w:pPr>
          </w:p>
          <w:p w14:paraId="5F29879F" w14:textId="7481F6D3" w:rsidR="00DD5CE9" w:rsidRDefault="00DD5CE9" w:rsidP="008C0DC1">
            <w:pPr>
              <w:rPr>
                <w:rFonts w:eastAsia="Times New Roman"/>
                <w:color w:val="000000"/>
              </w:rPr>
            </w:pPr>
            <w:r>
              <w:rPr>
                <w:rFonts w:eastAsia="Times New Roman"/>
                <w:color w:val="000000"/>
              </w:rPr>
              <w:t xml:space="preserve">The </w:t>
            </w:r>
            <w:r w:rsidR="00963BEA">
              <w:rPr>
                <w:rFonts w:eastAsia="Times New Roman"/>
                <w:color w:val="000000"/>
              </w:rPr>
              <w:t xml:space="preserve">length and </w:t>
            </w:r>
            <w:r>
              <w:rPr>
                <w:rFonts w:eastAsia="Times New Roman"/>
                <w:color w:val="000000"/>
              </w:rPr>
              <w:t xml:space="preserve">breadth of the attacks, and the racial and religious driver </w:t>
            </w:r>
            <w:r w:rsidR="003A0AF9">
              <w:rPr>
                <w:rFonts w:eastAsia="Times New Roman"/>
                <w:color w:val="000000"/>
              </w:rPr>
              <w:t>– namely,</w:t>
            </w:r>
            <w:r>
              <w:rPr>
                <w:rFonts w:eastAsia="Times New Roman"/>
                <w:color w:val="000000"/>
              </w:rPr>
              <w:t xml:space="preserve"> Jew hatred, are the </w:t>
            </w:r>
            <w:r w:rsidR="001C5585">
              <w:rPr>
                <w:rFonts w:eastAsia="Times New Roman"/>
                <w:color w:val="000000"/>
              </w:rPr>
              <w:t xml:space="preserve">telltale </w:t>
            </w:r>
            <w:r>
              <w:rPr>
                <w:rFonts w:eastAsia="Times New Roman"/>
                <w:color w:val="000000"/>
              </w:rPr>
              <w:t>indicators of the pathology of attempted genocide.</w:t>
            </w:r>
          </w:p>
          <w:p w14:paraId="5744CB7B" w14:textId="77777777" w:rsidR="00DD5CE9" w:rsidRDefault="00DD5CE9" w:rsidP="008C0DC1"/>
          <w:p w14:paraId="053F1D08" w14:textId="4FDFFC38" w:rsidR="00DD5CE9" w:rsidRDefault="00DD5CE9" w:rsidP="008C0DC1">
            <w:r>
              <w:t>Far from an abstraction, this unremitting Arab violence has specific victims</w:t>
            </w:r>
            <w:r w:rsidR="00963BEA">
              <w:t xml:space="preserve">, </w:t>
            </w:r>
            <w:r>
              <w:t xml:space="preserve">identifiable human beings. </w:t>
            </w:r>
          </w:p>
          <w:p w14:paraId="61496C3C" w14:textId="77777777" w:rsidR="00DD5CE9" w:rsidRDefault="00DD5CE9" w:rsidP="008C0DC1"/>
          <w:p w14:paraId="70223F90" w14:textId="283A4B0D" w:rsidR="00E0671F" w:rsidRPr="00AE6C97" w:rsidRDefault="00E0671F" w:rsidP="00E0671F">
            <w:pPr>
              <w:rPr>
                <w:rStyle w:val="q4iawc"/>
                <w:lang w:val="en"/>
              </w:rPr>
            </w:pPr>
            <w:r>
              <w:t xml:space="preserve">Provided here are the specific names of </w:t>
            </w:r>
            <w:r w:rsidRPr="00AE6C97">
              <w:rPr>
                <w:rFonts w:eastAsia="Times New Roman"/>
                <w:color w:val="000000"/>
              </w:rPr>
              <w:t>24,068</w:t>
            </w:r>
            <w:r>
              <w:rPr>
                <w:rFonts w:eastAsia="Times New Roman"/>
                <w:color w:val="000000"/>
              </w:rPr>
              <w:t xml:space="preserve"> </w:t>
            </w:r>
            <w:r>
              <w:t xml:space="preserve">victims killed by Palestinian and other </w:t>
            </w:r>
            <w:r w:rsidRPr="00AE6C97">
              <w:t xml:space="preserve">Arab violence </w:t>
            </w:r>
            <w:r>
              <w:rPr>
                <w:rFonts w:eastAsia="Times New Roman"/>
                <w:color w:val="000000"/>
              </w:rPr>
              <w:t>to May 4, 2022.</w:t>
            </w:r>
            <w:r w:rsidRPr="00AE6C97">
              <w:rPr>
                <w:rFonts w:eastAsia="Times New Roman"/>
                <w:color w:val="000000"/>
              </w:rPr>
              <w:t xml:space="preserve"> </w:t>
            </w:r>
            <w:r>
              <w:rPr>
                <w:rFonts w:eastAsia="Times New Roman"/>
                <w:color w:val="000000"/>
              </w:rPr>
              <w:t xml:space="preserve">These are the </w:t>
            </w:r>
            <w:r w:rsidRPr="00AE6C97">
              <w:rPr>
                <w:rFonts w:eastAsia="Times New Roman"/>
                <w:color w:val="000000"/>
              </w:rPr>
              <w:t>fallen defense and security forces</w:t>
            </w:r>
            <w:r>
              <w:rPr>
                <w:rFonts w:eastAsia="Times New Roman"/>
                <w:color w:val="000000"/>
              </w:rPr>
              <w:t xml:space="preserve"> who </w:t>
            </w:r>
            <w:r w:rsidRPr="00AE6C97">
              <w:rPr>
                <w:rFonts w:eastAsia="Times New Roman"/>
                <w:color w:val="000000"/>
              </w:rPr>
              <w:t xml:space="preserve">perished </w:t>
            </w:r>
            <w:proofErr w:type="gramStart"/>
            <w:r w:rsidRPr="00AE6C97">
              <w:rPr>
                <w:rStyle w:val="q4iawc"/>
                <w:lang w:val="en"/>
              </w:rPr>
              <w:t>as a result</w:t>
            </w:r>
            <w:proofErr w:type="gramEnd"/>
            <w:r w:rsidRPr="00AE6C97">
              <w:rPr>
                <w:rStyle w:val="q4iawc"/>
                <w:lang w:val="en"/>
              </w:rPr>
              <w:t xml:space="preserve"> of an injury, illness or aggravation of an illness that occurred during </w:t>
            </w:r>
            <w:r>
              <w:rPr>
                <w:rStyle w:val="q4iawc"/>
                <w:lang w:val="en"/>
              </w:rPr>
              <w:t xml:space="preserve">or due to their </w:t>
            </w:r>
            <w:r w:rsidRPr="00AE6C97">
              <w:rPr>
                <w:rStyle w:val="q4iawc"/>
                <w:lang w:val="en"/>
              </w:rPr>
              <w:t>service</w:t>
            </w:r>
            <w:r>
              <w:rPr>
                <w:rStyle w:val="q4iawc"/>
                <w:lang w:val="en"/>
              </w:rPr>
              <w:t xml:space="preserve"> in defense of their country and its inhabitants</w:t>
            </w:r>
            <w:r w:rsidRPr="00AE6C97">
              <w:rPr>
                <w:rStyle w:val="q4iawc"/>
                <w:lang w:val="en"/>
              </w:rPr>
              <w:t xml:space="preserve">. </w:t>
            </w:r>
            <w:r w:rsidR="007E1457">
              <w:rPr>
                <w:rFonts w:eastAsia="Times New Roman"/>
                <w:color w:val="000000"/>
              </w:rPr>
              <w:t>This number is a minimum.</w:t>
            </w:r>
          </w:p>
          <w:p w14:paraId="6CED6335" w14:textId="77777777" w:rsidR="00E0671F" w:rsidRDefault="00E0671F" w:rsidP="00E0671F">
            <w:pPr>
              <w:rPr>
                <w:rStyle w:val="q4iawc"/>
                <w:lang w:val="en"/>
              </w:rPr>
            </w:pPr>
          </w:p>
          <w:p w14:paraId="6A03D7AC" w14:textId="77777777" w:rsidR="00E0671F" w:rsidRPr="00DE32F5" w:rsidRDefault="00E0671F" w:rsidP="00E0671F">
            <w:pPr>
              <w:rPr>
                <w:rStyle w:val="q4iawc"/>
                <w:lang w:val="en"/>
              </w:rPr>
            </w:pPr>
            <w:r>
              <w:rPr>
                <w:rStyle w:val="q4iawc"/>
                <w:lang w:val="en"/>
              </w:rPr>
              <w:t>F</w:t>
            </w:r>
            <w:r w:rsidRPr="00AE6C97">
              <w:rPr>
                <w:rStyle w:val="q4iawc"/>
                <w:lang w:val="en"/>
              </w:rPr>
              <w:t>allen forces include those in compulsory, permanent or reserve service. Security forces includ</w:t>
            </w:r>
            <w:r>
              <w:rPr>
                <w:rStyle w:val="q4iawc"/>
                <w:lang w:val="en"/>
              </w:rPr>
              <w:t>e</w:t>
            </w:r>
            <w:r w:rsidRPr="00AE6C97">
              <w:rPr>
                <w:rStyle w:val="q4iawc"/>
                <w:lang w:val="en"/>
              </w:rPr>
              <w:t xml:space="preserve"> police service, prison service, the General Security Service, service in an operation in one of the underground organizations that worked in Eretz Israel for Israel's independence, service in the Knesset Guard, service in army or police alert classes, naval commandos who died of malignant diseases</w:t>
            </w:r>
            <w:r>
              <w:rPr>
                <w:rStyle w:val="q4iawc"/>
                <w:lang w:val="en"/>
              </w:rPr>
              <w:t xml:space="preserve"> contracted during</w:t>
            </w:r>
            <w:r w:rsidRPr="00AE6C97">
              <w:rPr>
                <w:rStyle w:val="q4iawc"/>
                <w:lang w:val="en"/>
              </w:rPr>
              <w:t xml:space="preserve"> training dives,</w:t>
            </w:r>
            <w:r>
              <w:rPr>
                <w:rStyle w:val="q4iawc"/>
                <w:lang w:val="en"/>
              </w:rPr>
              <w:t xml:space="preserve"> and</w:t>
            </w:r>
            <w:r w:rsidRPr="00AE6C97">
              <w:rPr>
                <w:rStyle w:val="q4iawc"/>
                <w:lang w:val="en"/>
              </w:rPr>
              <w:t xml:space="preserve"> IDF disabled pe</w:t>
            </w:r>
            <w:r>
              <w:rPr>
                <w:rStyle w:val="q4iawc"/>
                <w:lang w:val="en"/>
              </w:rPr>
              <w:t xml:space="preserve">rsons </w:t>
            </w:r>
            <w:r w:rsidRPr="00AE6C97">
              <w:rPr>
                <w:rStyle w:val="q4iawc"/>
                <w:lang w:val="en"/>
              </w:rPr>
              <w:t>who died from their disability.</w:t>
            </w:r>
          </w:p>
          <w:p w14:paraId="503219AC" w14:textId="77777777" w:rsidR="00E0671F" w:rsidRDefault="00E0671F" w:rsidP="008C0DC1">
            <w:pPr>
              <w:rPr>
                <w:iCs/>
              </w:rPr>
            </w:pPr>
          </w:p>
          <w:p w14:paraId="6B548CAC" w14:textId="48AA4D5F" w:rsidR="00E0671F" w:rsidRDefault="009814FF" w:rsidP="008C0DC1">
            <w:pPr>
              <w:rPr>
                <w:iCs/>
              </w:rPr>
            </w:pPr>
            <w:r w:rsidRPr="00AE6C97">
              <w:rPr>
                <w:rFonts w:eastAsia="Times New Roman"/>
                <w:color w:val="000000"/>
              </w:rPr>
              <w:t>The</w:t>
            </w:r>
            <w:r>
              <w:rPr>
                <w:rFonts w:eastAsia="Times New Roman"/>
                <w:color w:val="000000"/>
              </w:rPr>
              <w:t xml:space="preserve">y </w:t>
            </w:r>
            <w:r w:rsidR="0027581A">
              <w:rPr>
                <w:rFonts w:eastAsia="Times New Roman"/>
                <w:color w:val="000000"/>
              </w:rPr>
              <w:t xml:space="preserve">represent the </w:t>
            </w:r>
            <w:r>
              <w:t>martyrs of the Israeli military and security forces who fell in Israel and beyond its borders from the beginning of the Zionist struggle in Israel, through the establishment of the state, to the present day.</w:t>
            </w:r>
          </w:p>
          <w:p w14:paraId="5E2B4E03" w14:textId="3E5CA6E7" w:rsidR="00E0671F" w:rsidRDefault="00E0671F" w:rsidP="008C0DC1">
            <w:pPr>
              <w:rPr>
                <w:iCs/>
              </w:rPr>
            </w:pPr>
          </w:p>
          <w:p w14:paraId="1064FD52" w14:textId="1DAEFC1D" w:rsidR="00B04B49" w:rsidRPr="00B04B49" w:rsidRDefault="00DD5CE9" w:rsidP="002D5FBE">
            <w:pPr>
              <w:rPr>
                <w:b/>
                <w:bCs/>
                <w:iCs/>
              </w:rPr>
            </w:pPr>
            <w:r>
              <w:rPr>
                <w:b/>
                <w:bCs/>
                <w:iCs/>
              </w:rPr>
              <w:t>Name of v</w:t>
            </w:r>
            <w:r w:rsidRPr="001F62E0">
              <w:rPr>
                <w:b/>
                <w:bCs/>
                <w:iCs/>
              </w:rPr>
              <w:t>ictim</w:t>
            </w:r>
            <w:r>
              <w:rPr>
                <w:b/>
                <w:bCs/>
                <w:iCs/>
              </w:rPr>
              <w:t xml:space="preserve"> and de</w:t>
            </w:r>
            <w:r w:rsidR="002D5FBE">
              <w:rPr>
                <w:b/>
                <w:bCs/>
                <w:iCs/>
              </w:rPr>
              <w:t>tails</w:t>
            </w:r>
            <w:r>
              <w:rPr>
                <w:b/>
                <w:bCs/>
                <w:iCs/>
              </w:rPr>
              <w:t>:</w:t>
            </w:r>
            <w:r w:rsidR="00B04B49">
              <w:rPr>
                <w:b/>
                <w:bCs/>
                <w:iCs/>
              </w:rPr>
              <w:t xml:space="preserve"> </w:t>
            </w:r>
            <w:r w:rsidR="00B04B49" w:rsidRPr="00B04B49">
              <w:rPr>
                <w:i/>
              </w:rPr>
              <w:t>[inserted]</w:t>
            </w:r>
          </w:p>
        </w:tc>
      </w:tr>
      <w:bookmarkEnd w:id="0"/>
    </w:tbl>
    <w:p w14:paraId="374868F8" w14:textId="77777777" w:rsidR="00BD2F94" w:rsidRDefault="00BD2F94" w:rsidP="005B7470"/>
    <w:sectPr w:rsidR="00BD2F94" w:rsidSect="00B85A4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6625F"/>
    <w:multiLevelType w:val="hybridMultilevel"/>
    <w:tmpl w:val="3536BE60"/>
    <w:lvl w:ilvl="0" w:tplc="3F1A2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E9"/>
    <w:rsid w:val="001C5585"/>
    <w:rsid w:val="0027581A"/>
    <w:rsid w:val="002D5FBE"/>
    <w:rsid w:val="003730A3"/>
    <w:rsid w:val="0039623D"/>
    <w:rsid w:val="003A0AF9"/>
    <w:rsid w:val="005046DA"/>
    <w:rsid w:val="005644F4"/>
    <w:rsid w:val="005B7470"/>
    <w:rsid w:val="007B7842"/>
    <w:rsid w:val="007E1457"/>
    <w:rsid w:val="0084674B"/>
    <w:rsid w:val="008D3503"/>
    <w:rsid w:val="008E13A1"/>
    <w:rsid w:val="00963BEA"/>
    <w:rsid w:val="009814FF"/>
    <w:rsid w:val="00B04B49"/>
    <w:rsid w:val="00B651E6"/>
    <w:rsid w:val="00B85A41"/>
    <w:rsid w:val="00B95052"/>
    <w:rsid w:val="00BD2F94"/>
    <w:rsid w:val="00CF2881"/>
    <w:rsid w:val="00D41144"/>
    <w:rsid w:val="00D65163"/>
    <w:rsid w:val="00D804FB"/>
    <w:rsid w:val="00DD5CE9"/>
    <w:rsid w:val="00DF2DB7"/>
    <w:rsid w:val="00E0671F"/>
    <w:rsid w:val="00FD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BCA7"/>
  <w15:chartTrackingRefBased/>
  <w15:docId w15:val="{021D5EC0-59D0-45E1-A3DE-0E9BD2AB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4iawc">
    <w:name w:val="q4iawc"/>
    <w:basedOn w:val="DefaultParagraphFont"/>
    <w:rsid w:val="00DD5CE9"/>
  </w:style>
  <w:style w:type="table" w:styleId="TableGrid">
    <w:name w:val="Table Grid"/>
    <w:basedOn w:val="TableNormal"/>
    <w:uiPriority w:val="39"/>
    <w:rsid w:val="00DD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Bayefsky</dc:creator>
  <cp:keywords/>
  <dc:description/>
  <cp:lastModifiedBy>Sarah Willig</cp:lastModifiedBy>
  <cp:revision>2</cp:revision>
  <dcterms:created xsi:type="dcterms:W3CDTF">2022-06-07T21:57:00Z</dcterms:created>
  <dcterms:modified xsi:type="dcterms:W3CDTF">2022-06-07T21:57:00Z</dcterms:modified>
</cp:coreProperties>
</file>