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D3194" w14:textId="2631BA71" w:rsidR="0095245B" w:rsidRPr="00195B1B" w:rsidRDefault="006A4AD2" w:rsidP="00195B1B">
      <w:pPr>
        <w:jc w:val="center"/>
        <w:rPr>
          <w:b/>
          <w:bCs/>
          <w:u w:val="single"/>
        </w:rPr>
      </w:pPr>
      <w:bookmarkStart w:id="0" w:name="_GoBack"/>
      <w:bookmarkEnd w:id="0"/>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00A4669D" w:rsidRPr="00195B1B">
        <w:rPr>
          <w:rFonts w:ascii="Times New Roman" w:eastAsia="Times New Roman" w:hAnsi="Times New Roman" w:cs="Times New Roman"/>
          <w:b/>
          <w:bCs/>
          <w:sz w:val="24"/>
          <w:szCs w:val="24"/>
          <w:u w:val="single"/>
        </w:rPr>
        <w:t>S</w:t>
      </w:r>
      <w:r w:rsidR="00195B1B" w:rsidRPr="00195B1B">
        <w:rPr>
          <w:rFonts w:ascii="Times New Roman" w:eastAsia="Times New Roman" w:hAnsi="Times New Roman" w:cs="Times New Roman"/>
          <w:b/>
          <w:bCs/>
          <w:sz w:val="24"/>
          <w:szCs w:val="24"/>
          <w:u w:val="single"/>
        </w:rPr>
        <w:t>ubmission sheet</w:t>
      </w:r>
    </w:p>
    <w:p w14:paraId="2733D6A1" w14:textId="174D4D27" w:rsidR="00EA0FD4" w:rsidRDefault="00195B1B" w:rsidP="00EA0FD4">
      <w:pPr>
        <w:pStyle w:val="NormalWeb"/>
        <w:spacing w:before="240" w:beforeAutospacing="0" w:after="240" w:afterAutospacing="0"/>
        <w:rPr>
          <w:rFonts w:cs="Calibri"/>
          <w:color w:val="000000"/>
        </w:rPr>
      </w:pPr>
      <w:r>
        <w:rPr>
          <w:rFonts w:cs="Calibri"/>
          <w:color w:val="000000"/>
        </w:rPr>
        <w:t>I</w:t>
      </w:r>
      <w:r w:rsidRPr="00195B1B">
        <w:rPr>
          <w:rFonts w:cs="Calibri"/>
          <w:color w:val="000000"/>
        </w:rPr>
        <w:t xml:space="preserve">ndividuals, groups and organizations </w:t>
      </w:r>
      <w:r>
        <w:rPr>
          <w:rFonts w:cs="Calibri"/>
          <w:color w:val="000000"/>
        </w:rPr>
        <w:t xml:space="preserve">wishing to submit information and documentation to the </w:t>
      </w:r>
      <w:r>
        <w:t xml:space="preserve">United Nations </w:t>
      </w:r>
      <w:r>
        <w:rPr>
          <w:rFonts w:cs="Calibri"/>
          <w:color w:val="000000"/>
        </w:rPr>
        <w:t xml:space="preserve">Independent International Commission of Inquiry </w:t>
      </w:r>
      <w:r w:rsidRPr="00EC233C">
        <w:rPr>
          <w:rFonts w:cs="Calibri"/>
          <w:color w:val="000000"/>
        </w:rPr>
        <w:t>on the occupied Palestinian Territory, including East Jerusalem, and Israel</w:t>
      </w:r>
      <w:r>
        <w:rPr>
          <w:rFonts w:cs="Calibri"/>
          <w:color w:val="000000"/>
        </w:rPr>
        <w:t xml:space="preserve"> (hereafter the “COI”) are kindly asked to fill in this sheet with any information they are able</w:t>
      </w:r>
      <w:r w:rsidR="00F82827">
        <w:rPr>
          <w:rFonts w:cs="Calibri"/>
          <w:color w:val="000000"/>
        </w:rPr>
        <w:t xml:space="preserve"> to provide</w:t>
      </w:r>
      <w:r>
        <w:rPr>
          <w:rFonts w:cs="Calibri"/>
          <w:color w:val="000000"/>
        </w:rPr>
        <w:t>, and attach it to their submissions.</w:t>
      </w:r>
      <w:r w:rsidR="009F7568">
        <w:rPr>
          <w:rFonts w:cs="Calibri"/>
          <w:color w:val="000000"/>
        </w:rPr>
        <w:t xml:space="preserve"> </w:t>
      </w:r>
    </w:p>
    <w:p w14:paraId="3917DFEB" w14:textId="1391EC50" w:rsidR="00195B1B" w:rsidRDefault="00195B1B" w:rsidP="00EA0FD4">
      <w:pPr>
        <w:pStyle w:val="NormalWeb"/>
        <w:spacing w:before="240" w:beforeAutospacing="0" w:after="240" w:afterAutospacing="0"/>
        <w:rPr>
          <w:rFonts w:cs="Calibri"/>
          <w:color w:val="000000"/>
        </w:rPr>
      </w:pPr>
      <w:r>
        <w:rPr>
          <w:rFonts w:cs="Calibri"/>
          <w:color w:val="000000"/>
        </w:rPr>
        <w:t xml:space="preserve">It is not a requirement to provide all requested information if not available, though </w:t>
      </w:r>
      <w:r w:rsidRPr="00A90BAF">
        <w:rPr>
          <w:rFonts w:cs="Calibri"/>
          <w:color w:val="000000"/>
          <w:u w:val="single"/>
        </w:rPr>
        <w:t>particular attention should be given to filling in the section on consent</w:t>
      </w:r>
      <w:r>
        <w:rPr>
          <w:rFonts w:cs="Calibri"/>
          <w:color w:val="000000"/>
        </w:rPr>
        <w:t>.</w:t>
      </w:r>
    </w:p>
    <w:p w14:paraId="60238184" w14:textId="62FCF562" w:rsidR="00583EAD" w:rsidRPr="00A233FB" w:rsidRDefault="00583EAD" w:rsidP="00EA0FD4">
      <w:pPr>
        <w:pStyle w:val="NormalWeb"/>
        <w:spacing w:before="240" w:beforeAutospacing="0" w:after="240" w:afterAutospacing="0"/>
      </w:pPr>
      <w:r>
        <w:t>Unless indicated otherwise in the form, the C</w:t>
      </w:r>
      <w:r w:rsidR="00B77731">
        <w:t>O</w:t>
      </w:r>
      <w:r>
        <w:t>I will consider all materials received to be usable in its reports, but without attribution as to the source</w:t>
      </w:r>
    </w:p>
    <w:p w14:paraId="0ABDAC7E" w14:textId="77777777" w:rsidR="00EA0FD4" w:rsidRPr="00A233FB" w:rsidRDefault="00EA0FD4" w:rsidP="00EA0FD4">
      <w:pPr>
        <w:rPr>
          <w:rFonts w:ascii="Times New Roman" w:hAnsi="Times New Roman" w:cs="Times New Roman"/>
          <w:b/>
        </w:rPr>
      </w:pPr>
    </w:p>
    <w:tbl>
      <w:tblPr>
        <w:tblStyle w:val="TableGrid"/>
        <w:tblW w:w="0" w:type="auto"/>
        <w:tblLook w:val="04A0" w:firstRow="1" w:lastRow="0" w:firstColumn="1" w:lastColumn="0" w:noHBand="0" w:noVBand="1"/>
      </w:tblPr>
      <w:tblGrid>
        <w:gridCol w:w="2830"/>
        <w:gridCol w:w="6186"/>
      </w:tblGrid>
      <w:tr w:rsidR="00EA0FD4" w:rsidRPr="00A233FB" w14:paraId="1805F535" w14:textId="77777777" w:rsidTr="000B3EBD">
        <w:tc>
          <w:tcPr>
            <w:tcW w:w="2830" w:type="dxa"/>
          </w:tcPr>
          <w:p w14:paraId="298F149F"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Name of submitting individual/entity</w:t>
            </w:r>
          </w:p>
        </w:tc>
        <w:tc>
          <w:tcPr>
            <w:tcW w:w="6186" w:type="dxa"/>
          </w:tcPr>
          <w:p w14:paraId="7116F019" w14:textId="46145148" w:rsidR="00EA0FD4" w:rsidRPr="00A233FB" w:rsidRDefault="00DB16BC" w:rsidP="008B06BB">
            <w:pPr>
              <w:rPr>
                <w:rFonts w:ascii="Times New Roman" w:hAnsi="Times New Roman" w:cs="Times New Roman"/>
              </w:rPr>
            </w:pPr>
            <w:r>
              <w:rPr>
                <w:rFonts w:ascii="Times New Roman" w:hAnsi="Times New Roman" w:cs="Times New Roman"/>
              </w:rPr>
              <w:t xml:space="preserve">Joel Margolis </w:t>
            </w:r>
          </w:p>
        </w:tc>
      </w:tr>
      <w:tr w:rsidR="00EA0FD4" w:rsidRPr="00A233FB" w14:paraId="5FF38863" w14:textId="77777777" w:rsidTr="000B3EBD">
        <w:tc>
          <w:tcPr>
            <w:tcW w:w="2830" w:type="dxa"/>
          </w:tcPr>
          <w:p w14:paraId="379CAB20"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Contact of submitting individual/entity</w:t>
            </w:r>
          </w:p>
        </w:tc>
        <w:tc>
          <w:tcPr>
            <w:tcW w:w="6186" w:type="dxa"/>
          </w:tcPr>
          <w:p w14:paraId="105DBF4C" w14:textId="0A19CA1C"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Email(s):          </w:t>
            </w:r>
            <w:hyperlink r:id="rId11" w:history="1">
              <w:r w:rsidR="00EB35C8" w:rsidRPr="00782EE2">
                <w:rPr>
                  <w:rStyle w:val="Hyperlink"/>
                  <w:rFonts w:ascii="Times New Roman" w:hAnsi="Times New Roman" w:cs="Times New Roman"/>
                </w:rPr>
                <w:t>insider099@gmail.com</w:t>
              </w:r>
            </w:hyperlink>
            <w:r w:rsidR="00EB35C8">
              <w:rPr>
                <w:rFonts w:ascii="Times New Roman" w:hAnsi="Times New Roman" w:cs="Times New Roman"/>
              </w:rPr>
              <w:t xml:space="preserve"> </w:t>
            </w:r>
            <w:r w:rsidRPr="00A233FB">
              <w:rPr>
                <w:rFonts w:ascii="Times New Roman" w:hAnsi="Times New Roman" w:cs="Times New Roman"/>
              </w:rPr>
              <w:t xml:space="preserve">                    </w:t>
            </w:r>
          </w:p>
          <w:p w14:paraId="778083D3"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Telephone/WhatsApp/Signal/Other:     </w:t>
            </w:r>
          </w:p>
          <w:p w14:paraId="184E1EDB"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Web Address:                       </w:t>
            </w:r>
          </w:p>
          <w:p w14:paraId="08026BF0" w14:textId="1D5E9A7A" w:rsidR="00EA0FD4" w:rsidRPr="00A233FB" w:rsidRDefault="00EA0FD4" w:rsidP="008B06BB">
            <w:pPr>
              <w:rPr>
                <w:rFonts w:ascii="Times New Roman" w:hAnsi="Times New Roman" w:cs="Times New Roman"/>
              </w:rPr>
            </w:pPr>
            <w:r w:rsidRPr="00A233FB">
              <w:rPr>
                <w:rFonts w:ascii="Times New Roman" w:hAnsi="Times New Roman" w:cs="Times New Roman"/>
              </w:rPr>
              <w:t>Agree to be contacted by</w:t>
            </w:r>
            <w:r w:rsidR="00664665">
              <w:rPr>
                <w:rFonts w:ascii="Times New Roman" w:hAnsi="Times New Roman" w:cs="Times New Roman"/>
              </w:rPr>
              <w:t xml:space="preserve"> the COI</w:t>
            </w:r>
            <w:r w:rsidR="00B77731">
              <w:rPr>
                <w:rFonts w:ascii="Times New Roman" w:hAnsi="Times New Roman" w:cs="Times New Roman"/>
              </w:rPr>
              <w:t>:</w:t>
            </w:r>
            <w:r w:rsidRPr="00A233FB">
              <w:rPr>
                <w:rFonts w:ascii="Times New Roman" w:hAnsi="Times New Roman" w:cs="Times New Roman"/>
              </w:rPr>
              <w:t xml:space="preserve">  Yes </w:t>
            </w:r>
            <w:r w:rsidRPr="00A233FB">
              <w:rPr>
                <w:rFonts w:ascii="Times New Roman" w:eastAsia="Times New Roman" w:hAnsi="Times New Roman" w:cs="Times New Roman"/>
                <w:b/>
                <w:bCs/>
              </w:rPr>
              <w:sym w:font="Symbol" w:char="F07F"/>
            </w:r>
            <w:r w:rsidRPr="00A233FB">
              <w:rPr>
                <w:rFonts w:ascii="Times New Roman" w:eastAsia="Times New Roman" w:hAnsi="Times New Roman" w:cs="Times New Roman"/>
                <w:b/>
                <w:bCs/>
              </w:rPr>
              <w:t xml:space="preserve"> </w:t>
            </w:r>
            <w:r w:rsidRPr="00A233FB">
              <w:rPr>
                <w:rFonts w:ascii="Times New Roman" w:hAnsi="Times New Roman" w:cs="Times New Roman"/>
              </w:rPr>
              <w:t xml:space="preserve">No </w:t>
            </w:r>
            <w:r w:rsidRPr="00A233FB">
              <w:rPr>
                <w:rFonts w:ascii="Times New Roman" w:eastAsia="Times New Roman" w:hAnsi="Times New Roman" w:cs="Times New Roman"/>
                <w:b/>
                <w:bCs/>
              </w:rPr>
              <w:sym w:font="Symbol" w:char="F07F"/>
            </w:r>
          </w:p>
        </w:tc>
      </w:tr>
      <w:tr w:rsidR="00EA0FD4" w:rsidRPr="00A233FB" w14:paraId="3088687A" w14:textId="77777777" w:rsidTr="000B3EBD">
        <w:tc>
          <w:tcPr>
            <w:tcW w:w="2830" w:type="dxa"/>
          </w:tcPr>
          <w:p w14:paraId="1CC432A1"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Relationship of submitting entity/individual to the alleged victim/s</w:t>
            </w:r>
          </w:p>
        </w:tc>
        <w:tc>
          <w:tcPr>
            <w:tcW w:w="6186" w:type="dxa"/>
          </w:tcPr>
          <w:p w14:paraId="2DD71D36" w14:textId="0027F2A7" w:rsidR="00EA0FD4" w:rsidRPr="00A233FB" w:rsidRDefault="00EB35C8" w:rsidP="008B06BB">
            <w:pPr>
              <w:rPr>
                <w:rFonts w:ascii="Times New Roman" w:hAnsi="Times New Roman" w:cs="Times New Roman"/>
              </w:rPr>
            </w:pPr>
            <w:r>
              <w:rPr>
                <w:rFonts w:ascii="Times New Roman" w:hAnsi="Times New Roman" w:cs="Times New Roman"/>
              </w:rPr>
              <w:t>N/A</w:t>
            </w:r>
          </w:p>
        </w:tc>
      </w:tr>
      <w:tr w:rsidR="00EA0FD4" w:rsidRPr="00A233FB" w14:paraId="5A032653" w14:textId="77777777" w:rsidTr="000B3EBD">
        <w:tc>
          <w:tcPr>
            <w:tcW w:w="2830" w:type="dxa"/>
          </w:tcPr>
          <w:p w14:paraId="735E529A" w14:textId="6F6BA6C4" w:rsidR="00EA0FD4" w:rsidRPr="00A233FB" w:rsidRDefault="004B3EB0" w:rsidP="008B06BB">
            <w:pPr>
              <w:rPr>
                <w:rFonts w:ascii="Times New Roman" w:hAnsi="Times New Roman" w:cs="Times New Roman"/>
                <w:b/>
              </w:rPr>
            </w:pPr>
            <w:r>
              <w:rPr>
                <w:rFonts w:ascii="Times New Roman" w:hAnsi="Times New Roman" w:cs="Times New Roman"/>
                <w:b/>
              </w:rPr>
              <w:t>Human rights v</w:t>
            </w:r>
            <w:r w:rsidR="00EA0FD4" w:rsidRPr="00A233FB">
              <w:rPr>
                <w:rFonts w:ascii="Times New Roman" w:hAnsi="Times New Roman" w:cs="Times New Roman"/>
                <w:b/>
              </w:rPr>
              <w:t>iolation/s</w:t>
            </w:r>
            <w:r>
              <w:rPr>
                <w:rFonts w:ascii="Times New Roman" w:hAnsi="Times New Roman" w:cs="Times New Roman"/>
                <w:b/>
              </w:rPr>
              <w:t xml:space="preserve"> or abuses </w:t>
            </w:r>
            <w:r w:rsidR="00EA0FD4" w:rsidRPr="00A233FB">
              <w:rPr>
                <w:rFonts w:ascii="Times New Roman" w:hAnsi="Times New Roman" w:cs="Times New Roman"/>
                <w:b/>
              </w:rPr>
              <w:t xml:space="preserve"> alleged to have occurred</w:t>
            </w:r>
          </w:p>
        </w:tc>
        <w:tc>
          <w:tcPr>
            <w:tcW w:w="6186" w:type="dxa"/>
          </w:tcPr>
          <w:p w14:paraId="5CBD0203" w14:textId="5E55BF52" w:rsidR="00EA0FD4" w:rsidRPr="006320B7" w:rsidRDefault="009A738B" w:rsidP="006320B7">
            <w:pPr>
              <w:rPr>
                <w:rFonts w:ascii="Times New Roman" w:hAnsi="Times New Roman" w:cs="Times New Roman"/>
                <w:b/>
                <w:bCs/>
                <w:sz w:val="28"/>
                <w:szCs w:val="28"/>
              </w:rPr>
            </w:pPr>
            <w:r w:rsidRPr="006320B7">
              <w:rPr>
                <w:rFonts w:ascii="Times New Roman" w:hAnsi="Times New Roman" w:cs="Times New Roman"/>
                <w:b/>
                <w:bCs/>
                <w:sz w:val="28"/>
                <w:szCs w:val="28"/>
              </w:rPr>
              <w:t>See attached</w:t>
            </w:r>
            <w:r w:rsidR="006320B7" w:rsidRPr="006320B7">
              <w:rPr>
                <w:rFonts w:ascii="Times New Roman" w:hAnsi="Times New Roman" w:cs="Times New Roman"/>
                <w:b/>
                <w:bCs/>
                <w:sz w:val="28"/>
                <w:szCs w:val="28"/>
              </w:rPr>
              <w:t xml:space="preserve"> letter</w:t>
            </w:r>
            <w:r w:rsidRPr="006320B7">
              <w:rPr>
                <w:rFonts w:ascii="Times New Roman" w:hAnsi="Times New Roman" w:cs="Times New Roman"/>
                <w:b/>
                <w:bCs/>
                <w:sz w:val="28"/>
                <w:szCs w:val="28"/>
              </w:rPr>
              <w:t>.</w:t>
            </w:r>
          </w:p>
        </w:tc>
      </w:tr>
      <w:tr w:rsidR="00664665" w:rsidRPr="00A233FB" w14:paraId="04FDCF0C" w14:textId="77777777" w:rsidTr="000B3EBD">
        <w:tc>
          <w:tcPr>
            <w:tcW w:w="2830" w:type="dxa"/>
          </w:tcPr>
          <w:p w14:paraId="4FF9B1C8" w14:textId="4C34D4B6" w:rsidR="00664665" w:rsidRPr="00A233FB" w:rsidRDefault="00664665" w:rsidP="008B06BB">
            <w:pPr>
              <w:rPr>
                <w:rFonts w:ascii="Times New Roman" w:hAnsi="Times New Roman" w:cs="Times New Roman"/>
                <w:b/>
              </w:rPr>
            </w:pPr>
            <w:r>
              <w:rPr>
                <w:rFonts w:ascii="Times New Roman" w:hAnsi="Times New Roman" w:cs="Times New Roman"/>
                <w:b/>
              </w:rPr>
              <w:t>Violations of the laws and customs of war (international humanitarian law)</w:t>
            </w:r>
          </w:p>
        </w:tc>
        <w:tc>
          <w:tcPr>
            <w:tcW w:w="6186" w:type="dxa"/>
          </w:tcPr>
          <w:p w14:paraId="392614EE" w14:textId="0F55BA16" w:rsidR="00664665" w:rsidRPr="00664665" w:rsidRDefault="006320B7" w:rsidP="00664665">
            <w:pPr>
              <w:rPr>
                <w:rFonts w:ascii="Times New Roman" w:hAnsi="Times New Roman" w:cs="Times New Roman"/>
                <w:sz w:val="24"/>
                <w:szCs w:val="24"/>
              </w:rPr>
            </w:pPr>
            <w:r w:rsidRPr="006320B7">
              <w:rPr>
                <w:rFonts w:ascii="Times New Roman" w:hAnsi="Times New Roman" w:cs="Times New Roman"/>
                <w:b/>
                <w:bCs/>
                <w:sz w:val="28"/>
                <w:szCs w:val="28"/>
              </w:rPr>
              <w:t>See attached</w:t>
            </w:r>
            <w:r>
              <w:rPr>
                <w:rFonts w:ascii="Times New Roman" w:hAnsi="Times New Roman" w:cs="Times New Roman"/>
                <w:b/>
                <w:bCs/>
                <w:sz w:val="28"/>
                <w:szCs w:val="28"/>
              </w:rPr>
              <w:t xml:space="preserve"> letter</w:t>
            </w:r>
            <w:r w:rsidRPr="006320B7">
              <w:rPr>
                <w:rFonts w:ascii="Times New Roman" w:hAnsi="Times New Roman" w:cs="Times New Roman"/>
                <w:b/>
                <w:bCs/>
                <w:sz w:val="28"/>
                <w:szCs w:val="28"/>
              </w:rPr>
              <w:t>.</w:t>
            </w:r>
          </w:p>
        </w:tc>
      </w:tr>
      <w:tr w:rsidR="00EA0FD4" w:rsidRPr="00A233FB" w14:paraId="39B79335" w14:textId="77777777" w:rsidTr="000B3EBD">
        <w:tc>
          <w:tcPr>
            <w:tcW w:w="2830" w:type="dxa"/>
          </w:tcPr>
          <w:p w14:paraId="45E213F2"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Date</w:t>
            </w:r>
            <w:r>
              <w:rPr>
                <w:rFonts w:ascii="Times New Roman" w:hAnsi="Times New Roman" w:cs="Times New Roman"/>
                <w:b/>
              </w:rPr>
              <w:t>/s</w:t>
            </w:r>
            <w:r w:rsidRPr="00A233FB">
              <w:rPr>
                <w:rFonts w:ascii="Times New Roman" w:hAnsi="Times New Roman" w:cs="Times New Roman"/>
                <w:b/>
              </w:rPr>
              <w:t xml:space="preserve"> of incident/time period</w:t>
            </w:r>
          </w:p>
        </w:tc>
        <w:tc>
          <w:tcPr>
            <w:tcW w:w="6186" w:type="dxa"/>
          </w:tcPr>
          <w:p w14:paraId="0D2403EF" w14:textId="4D25BCA7" w:rsidR="00EA0FD4" w:rsidRPr="00A233FB" w:rsidRDefault="00B43ABB" w:rsidP="008B06BB">
            <w:pPr>
              <w:rPr>
                <w:rFonts w:ascii="Times New Roman" w:hAnsi="Times New Roman" w:cs="Times New Roman"/>
              </w:rPr>
            </w:pPr>
            <w:r w:rsidRPr="006320B7">
              <w:rPr>
                <w:rFonts w:ascii="Times New Roman" w:hAnsi="Times New Roman" w:cs="Times New Roman"/>
                <w:b/>
                <w:bCs/>
                <w:sz w:val="28"/>
                <w:szCs w:val="28"/>
              </w:rPr>
              <w:t>See attached</w:t>
            </w:r>
            <w:r>
              <w:rPr>
                <w:rFonts w:ascii="Times New Roman" w:hAnsi="Times New Roman" w:cs="Times New Roman"/>
                <w:b/>
                <w:bCs/>
                <w:sz w:val="28"/>
                <w:szCs w:val="28"/>
              </w:rPr>
              <w:t xml:space="preserve"> letter</w:t>
            </w:r>
            <w:r w:rsidRPr="006320B7">
              <w:rPr>
                <w:rFonts w:ascii="Times New Roman" w:hAnsi="Times New Roman" w:cs="Times New Roman"/>
                <w:b/>
                <w:bCs/>
                <w:sz w:val="28"/>
                <w:szCs w:val="28"/>
              </w:rPr>
              <w:t>.</w:t>
            </w:r>
            <w:r w:rsidR="00EA0FD4" w:rsidRPr="00A233FB">
              <w:rPr>
                <w:rFonts w:ascii="Times New Roman" w:hAnsi="Times New Roman" w:cs="Times New Roman"/>
              </w:rPr>
              <w:t xml:space="preserve"> </w:t>
            </w:r>
          </w:p>
        </w:tc>
      </w:tr>
      <w:tr w:rsidR="00EA0FD4" w:rsidRPr="00A233FB" w14:paraId="0FCFBA08" w14:textId="77777777" w:rsidTr="000B3EBD">
        <w:tc>
          <w:tcPr>
            <w:tcW w:w="2830" w:type="dxa"/>
          </w:tcPr>
          <w:p w14:paraId="1AFB37B6"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Place of incident</w:t>
            </w:r>
          </w:p>
        </w:tc>
        <w:tc>
          <w:tcPr>
            <w:tcW w:w="6186" w:type="dxa"/>
          </w:tcPr>
          <w:p w14:paraId="1B2FB216" w14:textId="50C04BC6" w:rsidR="00EA0FD4" w:rsidRPr="00A233FB" w:rsidRDefault="00B43ABB" w:rsidP="008B06BB">
            <w:pPr>
              <w:rPr>
                <w:rFonts w:ascii="Times New Roman" w:hAnsi="Times New Roman" w:cs="Times New Roman"/>
              </w:rPr>
            </w:pPr>
            <w:r w:rsidRPr="006320B7">
              <w:rPr>
                <w:rFonts w:ascii="Times New Roman" w:hAnsi="Times New Roman" w:cs="Times New Roman"/>
                <w:b/>
                <w:bCs/>
                <w:sz w:val="28"/>
                <w:szCs w:val="28"/>
              </w:rPr>
              <w:t>See attached</w:t>
            </w:r>
            <w:r>
              <w:rPr>
                <w:rFonts w:ascii="Times New Roman" w:hAnsi="Times New Roman" w:cs="Times New Roman"/>
                <w:b/>
                <w:bCs/>
                <w:sz w:val="28"/>
                <w:szCs w:val="28"/>
              </w:rPr>
              <w:t xml:space="preserve"> letter</w:t>
            </w:r>
            <w:r w:rsidRPr="006320B7">
              <w:rPr>
                <w:rFonts w:ascii="Times New Roman" w:hAnsi="Times New Roman" w:cs="Times New Roman"/>
                <w:b/>
                <w:bCs/>
                <w:sz w:val="28"/>
                <w:szCs w:val="28"/>
              </w:rPr>
              <w:t>.</w:t>
            </w:r>
            <w:r>
              <w:rPr>
                <w:rFonts w:ascii="Times New Roman" w:hAnsi="Times New Roman" w:cs="Times New Roman"/>
                <w:b/>
                <w:bCs/>
                <w:sz w:val="28"/>
                <w:szCs w:val="28"/>
              </w:rPr>
              <w:t xml:space="preserve"> </w:t>
            </w:r>
          </w:p>
        </w:tc>
      </w:tr>
      <w:tr w:rsidR="00EA0FD4" w:rsidRPr="00A233FB" w14:paraId="3EE0B97B" w14:textId="77777777" w:rsidTr="000B3EBD">
        <w:tc>
          <w:tcPr>
            <w:tcW w:w="2830" w:type="dxa"/>
          </w:tcPr>
          <w:p w14:paraId="2F2075B0"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Name/s of alleged victim/s gender, age</w:t>
            </w:r>
          </w:p>
          <w:p w14:paraId="0B4F9DEF" w14:textId="77777777" w:rsidR="00EA0FD4" w:rsidRPr="00A233FB" w:rsidRDefault="00EA0FD4" w:rsidP="008B06BB">
            <w:pPr>
              <w:rPr>
                <w:rFonts w:ascii="Times New Roman" w:hAnsi="Times New Roman" w:cs="Times New Roman"/>
                <w:b/>
              </w:rPr>
            </w:pPr>
          </w:p>
        </w:tc>
        <w:tc>
          <w:tcPr>
            <w:tcW w:w="6186" w:type="dxa"/>
          </w:tcPr>
          <w:p w14:paraId="1D7DC230" w14:textId="7C8F70E5" w:rsidR="00B43ABB" w:rsidRDefault="00B43ABB" w:rsidP="008B06BB">
            <w:pPr>
              <w:rPr>
                <w:rFonts w:ascii="Times New Roman" w:hAnsi="Times New Roman" w:cs="Times New Roman"/>
              </w:rPr>
            </w:pPr>
            <w:r w:rsidRPr="006320B7">
              <w:rPr>
                <w:rFonts w:ascii="Times New Roman" w:hAnsi="Times New Roman" w:cs="Times New Roman"/>
                <w:b/>
                <w:bCs/>
                <w:sz w:val="28"/>
                <w:szCs w:val="28"/>
              </w:rPr>
              <w:t>See attached</w:t>
            </w:r>
            <w:r>
              <w:rPr>
                <w:rFonts w:ascii="Times New Roman" w:hAnsi="Times New Roman" w:cs="Times New Roman"/>
                <w:b/>
                <w:bCs/>
                <w:sz w:val="28"/>
                <w:szCs w:val="28"/>
              </w:rPr>
              <w:t xml:space="preserve"> letter</w:t>
            </w:r>
            <w:r w:rsidRPr="006320B7">
              <w:rPr>
                <w:rFonts w:ascii="Times New Roman" w:hAnsi="Times New Roman" w:cs="Times New Roman"/>
                <w:b/>
                <w:bCs/>
                <w:sz w:val="28"/>
                <w:szCs w:val="28"/>
              </w:rPr>
              <w:t>.</w:t>
            </w:r>
          </w:p>
          <w:p w14:paraId="3BE442BA" w14:textId="2A8CF622" w:rsidR="00EA0FD4" w:rsidRPr="00A233FB" w:rsidRDefault="00EA0FD4" w:rsidP="008B06BB">
            <w:pPr>
              <w:rPr>
                <w:rFonts w:ascii="Times New Roman" w:hAnsi="Times New Roman" w:cs="Times New Roman"/>
              </w:rPr>
            </w:pPr>
          </w:p>
        </w:tc>
      </w:tr>
      <w:tr w:rsidR="00EA0FD4" w:rsidRPr="00A233FB" w14:paraId="77923A21" w14:textId="77777777" w:rsidTr="000B3EBD">
        <w:tc>
          <w:tcPr>
            <w:tcW w:w="2830" w:type="dxa"/>
          </w:tcPr>
          <w:p w14:paraId="707A2B4E"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Identification of those allegedly responsible</w:t>
            </w:r>
          </w:p>
        </w:tc>
        <w:tc>
          <w:tcPr>
            <w:tcW w:w="6186" w:type="dxa"/>
          </w:tcPr>
          <w:p w14:paraId="19DC54A3"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Name of alleged perpetrator if known:</w:t>
            </w:r>
          </w:p>
          <w:p w14:paraId="34A7AA16" w14:textId="77777777" w:rsidR="00EA0FD4" w:rsidRPr="00A233FB" w:rsidRDefault="00EA0FD4" w:rsidP="008B06BB">
            <w:pPr>
              <w:rPr>
                <w:rFonts w:ascii="Times New Roman" w:hAnsi="Times New Roman" w:cs="Times New Roman"/>
              </w:rPr>
            </w:pPr>
          </w:p>
          <w:p w14:paraId="1F34E2AA" w14:textId="559FD68D" w:rsidR="00EA0FD4" w:rsidRPr="00A233FB" w:rsidRDefault="00EA0FD4" w:rsidP="008B06BB">
            <w:pPr>
              <w:rPr>
                <w:rFonts w:ascii="Times New Roman" w:hAnsi="Times New Roman" w:cs="Times New Roman"/>
              </w:rPr>
            </w:pPr>
            <w:r>
              <w:rPr>
                <w:rFonts w:ascii="Times New Roman" w:hAnsi="Times New Roman" w:cs="Times New Roman"/>
              </w:rPr>
              <w:t xml:space="preserve">State </w:t>
            </w:r>
            <w:r w:rsidR="00664665">
              <w:rPr>
                <w:rFonts w:ascii="Times New Roman" w:hAnsi="Times New Roman" w:cs="Times New Roman"/>
              </w:rPr>
              <w:t xml:space="preserve">or non-state </w:t>
            </w:r>
            <w:r>
              <w:rPr>
                <w:rFonts w:ascii="Times New Roman" w:hAnsi="Times New Roman" w:cs="Times New Roman"/>
              </w:rPr>
              <w:t>e</w:t>
            </w:r>
            <w:r w:rsidRPr="00A233FB">
              <w:rPr>
                <w:rFonts w:ascii="Times New Roman" w:hAnsi="Times New Roman" w:cs="Times New Roman"/>
              </w:rPr>
              <w:t>ntity with which perpetrator is affiliated, if any:</w:t>
            </w:r>
          </w:p>
          <w:p w14:paraId="4AE850F9" w14:textId="77777777" w:rsidR="00EA0FD4" w:rsidRPr="00A233FB" w:rsidRDefault="00EA0FD4" w:rsidP="008B06BB">
            <w:pPr>
              <w:rPr>
                <w:rFonts w:ascii="Times New Roman" w:hAnsi="Times New Roman" w:cs="Times New Roman"/>
              </w:rPr>
            </w:pPr>
          </w:p>
          <w:p w14:paraId="4D7749A8"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Any identifying marks of the perpetrator which indicate their affiliation, such as the colour or pattern of their uniform and uniform’s insignia:</w:t>
            </w:r>
          </w:p>
          <w:p w14:paraId="74518CC4" w14:textId="77777777" w:rsidR="00EA0FD4" w:rsidRPr="00A233FB" w:rsidRDefault="00EA0FD4" w:rsidP="008B06BB">
            <w:pPr>
              <w:rPr>
                <w:rFonts w:ascii="Times New Roman" w:hAnsi="Times New Roman" w:cs="Times New Roman"/>
              </w:rPr>
            </w:pPr>
          </w:p>
        </w:tc>
      </w:tr>
      <w:tr w:rsidR="00EA0FD4" w:rsidRPr="00A233FB" w14:paraId="2FBA64C9" w14:textId="77777777" w:rsidTr="000B3EBD">
        <w:tc>
          <w:tcPr>
            <w:tcW w:w="2830" w:type="dxa"/>
          </w:tcPr>
          <w:p w14:paraId="3FCCF8CD"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Description of the incident(s)/allegations (2000-word limit)</w:t>
            </w:r>
          </w:p>
        </w:tc>
        <w:tc>
          <w:tcPr>
            <w:tcW w:w="6186" w:type="dxa"/>
          </w:tcPr>
          <w:p w14:paraId="3571B135" w14:textId="27DD76A0" w:rsidR="00EA0FD4" w:rsidRDefault="00EA0FD4" w:rsidP="008B06BB">
            <w:pPr>
              <w:rPr>
                <w:rFonts w:ascii="Times New Roman" w:hAnsi="Times New Roman" w:cs="Times New Roman"/>
              </w:rPr>
            </w:pPr>
            <w:r w:rsidRPr="00A233FB">
              <w:rPr>
                <w:rFonts w:ascii="Times New Roman" w:hAnsi="Times New Roman" w:cs="Times New Roman"/>
              </w:rPr>
              <w:t>Detailed description of:</w:t>
            </w:r>
          </w:p>
          <w:p w14:paraId="761C9BC8" w14:textId="77777777" w:rsidR="00F45AC0" w:rsidRPr="00A233FB" w:rsidRDefault="00F45AC0" w:rsidP="008B06BB">
            <w:pPr>
              <w:rPr>
                <w:rFonts w:ascii="Times New Roman" w:hAnsi="Times New Roman" w:cs="Times New Roman"/>
              </w:rPr>
            </w:pPr>
          </w:p>
          <w:p w14:paraId="65A804D6" w14:textId="77777777" w:rsidR="00EA0FD4" w:rsidRPr="009C7C8E" w:rsidRDefault="00EA0FD4" w:rsidP="008B06BB">
            <w:pPr>
              <w:pStyle w:val="ListParagraph"/>
              <w:numPr>
                <w:ilvl w:val="0"/>
                <w:numId w:val="1"/>
              </w:numPr>
              <w:rPr>
                <w:rFonts w:ascii="Times New Roman" w:hAnsi="Times New Roman" w:cs="Times New Roman"/>
                <w:lang w:eastAsia="en-GB"/>
              </w:rPr>
            </w:pPr>
            <w:r w:rsidRPr="009C7C8E">
              <w:rPr>
                <w:rFonts w:ascii="Times New Roman" w:hAnsi="Times New Roman" w:cs="Times New Roman"/>
                <w:lang w:eastAsia="en-GB"/>
              </w:rPr>
              <w:t>the incident(s) or alleged violation(s), including dates, specific locations (e.g. street, building) and number and types and name(s) of victim(s)</w:t>
            </w:r>
          </w:p>
          <w:p w14:paraId="79CE63A0" w14:textId="77777777" w:rsidR="00EA0FD4" w:rsidRPr="009C7C8E" w:rsidRDefault="00EA0FD4" w:rsidP="008B06BB">
            <w:pPr>
              <w:pStyle w:val="ListParagraph"/>
              <w:numPr>
                <w:ilvl w:val="0"/>
                <w:numId w:val="1"/>
              </w:numPr>
              <w:rPr>
                <w:rFonts w:ascii="Times New Roman" w:hAnsi="Times New Roman" w:cs="Times New Roman"/>
                <w:lang w:eastAsia="en-GB"/>
              </w:rPr>
            </w:pPr>
            <w:r w:rsidRPr="009C7C8E">
              <w:rPr>
                <w:rFonts w:ascii="Times New Roman" w:hAnsi="Times New Roman" w:cs="Times New Roman"/>
                <w:lang w:eastAsia="en-GB"/>
              </w:rPr>
              <w:t xml:space="preserve">the context in which they took place </w:t>
            </w:r>
          </w:p>
          <w:p w14:paraId="7DD0E1D0" w14:textId="77777777" w:rsidR="00EA0FD4" w:rsidRPr="009C7C8E" w:rsidRDefault="00EA0FD4" w:rsidP="008B06BB">
            <w:pPr>
              <w:pStyle w:val="ListParagraph"/>
              <w:numPr>
                <w:ilvl w:val="0"/>
                <w:numId w:val="1"/>
              </w:numPr>
              <w:rPr>
                <w:rFonts w:ascii="Times New Roman" w:hAnsi="Times New Roman" w:cs="Times New Roman"/>
                <w:lang w:eastAsia="en-GB"/>
              </w:rPr>
            </w:pPr>
            <w:r w:rsidRPr="009C7C8E">
              <w:rPr>
                <w:rFonts w:ascii="Times New Roman" w:hAnsi="Times New Roman" w:cs="Times New Roman"/>
                <w:lang w:eastAsia="en-GB"/>
              </w:rPr>
              <w:lastRenderedPageBreak/>
              <w:t>alleged perpetrators</w:t>
            </w:r>
          </w:p>
          <w:p w14:paraId="5173EFF5" w14:textId="6FF6CA25" w:rsidR="00EA0FD4" w:rsidRPr="009C7C8E" w:rsidRDefault="00EA0FD4" w:rsidP="008B06BB">
            <w:pPr>
              <w:pStyle w:val="ListParagraph"/>
              <w:numPr>
                <w:ilvl w:val="0"/>
                <w:numId w:val="1"/>
              </w:numPr>
              <w:rPr>
                <w:rFonts w:ascii="Times New Roman" w:hAnsi="Times New Roman" w:cs="Times New Roman"/>
                <w:lang w:eastAsia="en-GB"/>
              </w:rPr>
            </w:pPr>
            <w:r w:rsidRPr="009C7C8E">
              <w:rPr>
                <w:rFonts w:ascii="Times New Roman" w:hAnsi="Times New Roman" w:cs="Times New Roman"/>
                <w:lang w:eastAsia="en-GB"/>
              </w:rPr>
              <w:t>alleged motive</w:t>
            </w:r>
          </w:p>
          <w:p w14:paraId="67C96C88"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Please also include information on the impact of these violations, as well as age and gender-sensitive considerations (e.g. how these violations affected women and men, girls and boys differently).</w:t>
            </w:r>
          </w:p>
          <w:p w14:paraId="35559824" w14:textId="77777777" w:rsidR="00EA0FD4" w:rsidRPr="00A233FB" w:rsidRDefault="00EA0FD4" w:rsidP="008B06BB">
            <w:pPr>
              <w:rPr>
                <w:rFonts w:ascii="Times New Roman" w:hAnsi="Times New Roman" w:cs="Times New Roman"/>
                <w:color w:val="FF0000"/>
              </w:rPr>
            </w:pPr>
          </w:p>
        </w:tc>
      </w:tr>
      <w:tr w:rsidR="00EA0FD4" w:rsidRPr="00A233FB" w14:paraId="0820EFD2" w14:textId="77777777" w:rsidTr="000B3EBD">
        <w:tc>
          <w:tcPr>
            <w:tcW w:w="2830" w:type="dxa"/>
          </w:tcPr>
          <w:p w14:paraId="1CB94658" w14:textId="264E3541" w:rsidR="00EA0FD4" w:rsidRPr="00A233FB" w:rsidRDefault="00EA0FD4" w:rsidP="00583EAD">
            <w:pPr>
              <w:rPr>
                <w:rFonts w:ascii="Times New Roman" w:hAnsi="Times New Roman" w:cs="Times New Roman"/>
                <w:b/>
              </w:rPr>
            </w:pPr>
            <w:r w:rsidRPr="00A233FB">
              <w:rPr>
                <w:rFonts w:ascii="Times New Roman" w:hAnsi="Times New Roman" w:cs="Times New Roman"/>
                <w:b/>
              </w:rPr>
              <w:lastRenderedPageBreak/>
              <w:t>Description of the State’s response</w:t>
            </w:r>
            <w:r w:rsidR="00583EAD">
              <w:rPr>
                <w:rFonts w:ascii="Times New Roman" w:hAnsi="Times New Roman" w:cs="Times New Roman"/>
                <w:b/>
              </w:rPr>
              <w:t xml:space="preserve">, </w:t>
            </w:r>
            <w:r w:rsidRPr="00A233FB">
              <w:rPr>
                <w:rFonts w:ascii="Times New Roman" w:hAnsi="Times New Roman" w:cs="Times New Roman"/>
                <w:b/>
              </w:rPr>
              <w:t>(500-word limit)</w:t>
            </w:r>
          </w:p>
        </w:tc>
        <w:tc>
          <w:tcPr>
            <w:tcW w:w="6186" w:type="dxa"/>
          </w:tcPr>
          <w:p w14:paraId="0ACC50D9"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Indicate whether the incident was reported to the authorities:</w:t>
            </w:r>
            <w:r w:rsidRPr="00A233FB">
              <w:rPr>
                <w:rFonts w:ascii="Times New Roman" w:eastAsia="Times New Roman" w:hAnsi="Times New Roman" w:cs="Times New Roman"/>
                <w:bCs/>
              </w:rPr>
              <w:t xml:space="preserve"> Yes </w:t>
            </w:r>
            <w:r w:rsidRPr="00A233FB">
              <w:rPr>
                <w:rFonts w:ascii="Times New Roman" w:eastAsia="Times New Roman" w:hAnsi="Times New Roman" w:cs="Times New Roman"/>
                <w:b/>
                <w:bCs/>
              </w:rPr>
              <w:sym w:font="Symbol" w:char="F07F"/>
            </w:r>
            <w:r w:rsidRPr="00A233FB">
              <w:rPr>
                <w:rFonts w:ascii="Times New Roman" w:eastAsia="Times New Roman" w:hAnsi="Times New Roman" w:cs="Times New Roman"/>
                <w:b/>
                <w:bCs/>
              </w:rPr>
              <w:t xml:space="preserve"> </w:t>
            </w:r>
            <w:r w:rsidRPr="00A233FB">
              <w:rPr>
                <w:rFonts w:ascii="Times New Roman" w:eastAsia="Times New Roman" w:hAnsi="Times New Roman" w:cs="Times New Roman"/>
                <w:bCs/>
              </w:rPr>
              <w:t>No</w:t>
            </w:r>
            <w:r w:rsidRPr="00A233FB">
              <w:rPr>
                <w:rFonts w:ascii="Times New Roman" w:eastAsia="Times New Roman" w:hAnsi="Times New Roman" w:cs="Times New Roman"/>
                <w:b/>
                <w:bCs/>
              </w:rPr>
              <w:sym w:font="Symbol" w:char="F07F"/>
            </w:r>
            <w:r w:rsidRPr="00A233FB">
              <w:rPr>
                <w:rFonts w:ascii="Times New Roman" w:eastAsia="Times New Roman" w:hAnsi="Times New Roman" w:cs="Times New Roman"/>
                <w:b/>
                <w:bCs/>
              </w:rPr>
              <w:t xml:space="preserve">    </w:t>
            </w:r>
            <w:r w:rsidRPr="00A233FB">
              <w:rPr>
                <w:rFonts w:ascii="Times New Roman" w:eastAsia="Times New Roman" w:hAnsi="Times New Roman" w:cs="Times New Roman"/>
              </w:rPr>
              <w:t xml:space="preserve">If yes, which authorities: </w:t>
            </w:r>
            <w:r w:rsidRPr="00A233FB">
              <w:rPr>
                <w:rFonts w:ascii="Times New Roman" w:eastAsia="Times New Roman" w:hAnsi="Times New Roman" w:cs="Times New Roman"/>
                <w:bCs/>
              </w:rPr>
              <w:t xml:space="preserve">_______ </w:t>
            </w:r>
          </w:p>
          <w:p w14:paraId="5B46551F" w14:textId="215DD515" w:rsidR="00EA0FD4" w:rsidRDefault="00EA0FD4" w:rsidP="008B06BB">
            <w:pPr>
              <w:rPr>
                <w:rFonts w:ascii="Times New Roman" w:hAnsi="Times New Roman" w:cs="Times New Roman"/>
              </w:rPr>
            </w:pPr>
          </w:p>
          <w:p w14:paraId="27C451A2" w14:textId="68BBA89F" w:rsidR="00583EAD" w:rsidRPr="00A233FB" w:rsidRDefault="00583EAD" w:rsidP="008B06BB">
            <w:pPr>
              <w:rPr>
                <w:rFonts w:ascii="Times New Roman" w:hAnsi="Times New Roman" w:cs="Times New Roman"/>
              </w:rPr>
            </w:pPr>
            <w:r>
              <w:rPr>
                <w:rFonts w:ascii="Times New Roman" w:hAnsi="Times New Roman" w:cs="Times New Roman"/>
              </w:rPr>
              <w:t>I</w:t>
            </w:r>
            <w:r w:rsidRPr="00583EAD">
              <w:rPr>
                <w:rFonts w:ascii="Times New Roman" w:hAnsi="Times New Roman" w:cs="Times New Roman"/>
              </w:rPr>
              <w:t>nformation on any investigations, judicial processes, decision/judgements and sentences, including reparations, in response to the incident</w:t>
            </w:r>
            <w:r>
              <w:rPr>
                <w:rFonts w:ascii="Times New Roman" w:hAnsi="Times New Roman" w:cs="Times New Roman"/>
              </w:rPr>
              <w:t>:</w:t>
            </w:r>
          </w:p>
          <w:p w14:paraId="0A5F6135" w14:textId="77777777" w:rsidR="00EA0FD4" w:rsidRPr="00A233FB" w:rsidRDefault="00EA0FD4" w:rsidP="00583EAD">
            <w:pPr>
              <w:rPr>
                <w:rFonts w:ascii="Times New Roman" w:hAnsi="Times New Roman" w:cs="Times New Roman"/>
              </w:rPr>
            </w:pPr>
          </w:p>
        </w:tc>
      </w:tr>
      <w:tr w:rsidR="009F7568" w:rsidRPr="00A233FB" w14:paraId="68574271" w14:textId="77777777" w:rsidTr="00A4669D">
        <w:trPr>
          <w:trHeight w:val="1599"/>
        </w:trPr>
        <w:tc>
          <w:tcPr>
            <w:tcW w:w="2830" w:type="dxa"/>
            <w:tcBorders>
              <w:bottom w:val="single" w:sz="4" w:space="0" w:color="auto"/>
            </w:tcBorders>
          </w:tcPr>
          <w:p w14:paraId="34B7117F" w14:textId="46A00444" w:rsidR="000B3EBD" w:rsidRPr="00A233FB" w:rsidRDefault="009F7568" w:rsidP="000B3EBD">
            <w:pPr>
              <w:rPr>
                <w:rFonts w:ascii="Times New Roman" w:hAnsi="Times New Roman" w:cs="Times New Roman"/>
                <w:b/>
              </w:rPr>
            </w:pPr>
            <w:r>
              <w:rPr>
                <w:rFonts w:ascii="Times New Roman" w:hAnsi="Times New Roman" w:cs="Times New Roman"/>
                <w:b/>
              </w:rPr>
              <w:t>Methodology employed in the collection of information</w:t>
            </w:r>
          </w:p>
        </w:tc>
        <w:tc>
          <w:tcPr>
            <w:tcW w:w="6186" w:type="dxa"/>
            <w:tcBorders>
              <w:bottom w:val="single" w:sz="4" w:space="0" w:color="auto"/>
            </w:tcBorders>
          </w:tcPr>
          <w:p w14:paraId="6E26FA25" w14:textId="4F94FB98" w:rsidR="009F7568" w:rsidRPr="00A233FB" w:rsidRDefault="009F7568" w:rsidP="008B06BB">
            <w:pPr>
              <w:pStyle w:val="CommentText"/>
              <w:rPr>
                <w:rFonts w:ascii="Times New Roman" w:eastAsia="Times New Roman" w:hAnsi="Times New Roman" w:cs="Times New Roman"/>
                <w:b/>
                <w:bCs/>
                <w:sz w:val="24"/>
                <w:szCs w:val="24"/>
                <w:lang w:val="en-GB" w:eastAsia="en-GB"/>
              </w:rPr>
            </w:pPr>
            <w:r w:rsidRPr="009F7568">
              <w:rPr>
                <w:rFonts w:ascii="Times New Roman" w:hAnsi="Times New Roman" w:cs="Times New Roman"/>
                <w:sz w:val="22"/>
                <w:szCs w:val="22"/>
                <w:lang w:val="en-GB" w:eastAsia="en-GB"/>
              </w:rPr>
              <w:t xml:space="preserve">Please provide a description of the methodology employed in the collection of the information shared- </w:t>
            </w:r>
            <w:r w:rsidR="00B77731">
              <w:rPr>
                <w:rFonts w:ascii="Times New Roman" w:hAnsi="Times New Roman" w:cs="Times New Roman"/>
                <w:sz w:val="22"/>
                <w:szCs w:val="22"/>
                <w:lang w:val="en-GB" w:eastAsia="en-GB"/>
              </w:rPr>
              <w:t>primary</w:t>
            </w:r>
            <w:r w:rsidRPr="009F7568">
              <w:rPr>
                <w:rFonts w:ascii="Times New Roman" w:hAnsi="Times New Roman" w:cs="Times New Roman"/>
                <w:sz w:val="22"/>
                <w:szCs w:val="22"/>
                <w:lang w:val="en-GB" w:eastAsia="en-GB"/>
              </w:rPr>
              <w:t>, secondary sources, means of verification, etc.</w:t>
            </w:r>
            <w:r w:rsidR="00583EAD">
              <w:rPr>
                <w:rFonts w:ascii="Times New Roman" w:hAnsi="Times New Roman" w:cs="Times New Roman"/>
                <w:sz w:val="22"/>
                <w:szCs w:val="22"/>
                <w:lang w:val="en-GB" w:eastAsia="en-GB"/>
              </w:rPr>
              <w:t>, along with how informed consent was gained from the information provider.</w:t>
            </w:r>
            <w:r w:rsidRPr="009F7568">
              <w:rPr>
                <w:rFonts w:ascii="Times New Roman" w:hAnsi="Times New Roman" w:cs="Times New Roman"/>
                <w:sz w:val="22"/>
                <w:szCs w:val="22"/>
                <w:lang w:val="en-GB" w:eastAsia="en-GB"/>
              </w:rPr>
              <w:t xml:space="preserve"> If needed, attach a copy of the relevant standard operating procedures followed.</w:t>
            </w:r>
          </w:p>
        </w:tc>
      </w:tr>
      <w:tr w:rsidR="00EA0FD4" w:rsidRPr="00A233FB" w14:paraId="2791DA3D" w14:textId="77777777" w:rsidTr="000B3EBD">
        <w:tc>
          <w:tcPr>
            <w:tcW w:w="2830" w:type="dxa"/>
            <w:tcBorders>
              <w:bottom w:val="single" w:sz="4" w:space="0" w:color="auto"/>
            </w:tcBorders>
          </w:tcPr>
          <w:p w14:paraId="729CFC4A"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 xml:space="preserve">Consent </w:t>
            </w:r>
          </w:p>
        </w:tc>
        <w:tc>
          <w:tcPr>
            <w:tcW w:w="6186" w:type="dxa"/>
            <w:tcBorders>
              <w:bottom w:val="single" w:sz="4" w:space="0" w:color="auto"/>
            </w:tcBorders>
          </w:tcPr>
          <w:p w14:paraId="0B879B25" w14:textId="36236FC5" w:rsidR="00EA0FD4" w:rsidRDefault="00EA0FD4" w:rsidP="008B06BB">
            <w:pPr>
              <w:pStyle w:val="CommentText"/>
              <w:rPr>
                <w:rFonts w:ascii="Times New Roman" w:eastAsia="Times New Roman" w:hAnsi="Times New Roman" w:cs="Times New Roman"/>
                <w:b/>
                <w:bCs/>
                <w:sz w:val="24"/>
                <w:szCs w:val="24"/>
                <w:lang w:val="en-GB" w:eastAsia="en-GB"/>
              </w:rPr>
            </w:pPr>
            <w:r w:rsidRPr="00A233FB">
              <w:rPr>
                <w:rFonts w:ascii="Times New Roman" w:eastAsia="Times New Roman" w:hAnsi="Times New Roman" w:cs="Times New Roman"/>
                <w:b/>
                <w:bCs/>
                <w:sz w:val="24"/>
                <w:szCs w:val="24"/>
                <w:lang w:val="en-GB" w:eastAsia="en-GB"/>
              </w:rPr>
              <w:t>Please indicate whether you, the person submitting the information, agree</w:t>
            </w:r>
            <w:r>
              <w:rPr>
                <w:rFonts w:ascii="Times New Roman" w:eastAsia="Times New Roman" w:hAnsi="Times New Roman" w:cs="Times New Roman"/>
                <w:b/>
                <w:bCs/>
                <w:sz w:val="24"/>
                <w:szCs w:val="24"/>
                <w:lang w:val="en-GB" w:eastAsia="en-GB"/>
              </w:rPr>
              <w:t xml:space="preserve"> to the following use of the information by</w:t>
            </w:r>
            <w:r w:rsidR="00664665">
              <w:rPr>
                <w:rFonts w:ascii="Times New Roman" w:eastAsia="Times New Roman" w:hAnsi="Times New Roman" w:cs="Times New Roman"/>
                <w:b/>
                <w:bCs/>
                <w:sz w:val="24"/>
                <w:szCs w:val="24"/>
                <w:lang w:val="en-GB" w:eastAsia="en-GB"/>
              </w:rPr>
              <w:t xml:space="preserve"> the COI</w:t>
            </w:r>
            <w:r>
              <w:rPr>
                <w:rFonts w:ascii="Times New Roman" w:eastAsia="Times New Roman" w:hAnsi="Times New Roman" w:cs="Times New Roman"/>
                <w:b/>
                <w:bCs/>
                <w:sz w:val="24"/>
                <w:szCs w:val="24"/>
                <w:lang w:val="en-GB" w:eastAsia="en-GB"/>
              </w:rPr>
              <w:t xml:space="preserve"> with or without personally identifiable data:</w:t>
            </w:r>
          </w:p>
          <w:p w14:paraId="595A9459" w14:textId="77777777" w:rsidR="00583EAD" w:rsidRDefault="00583EAD" w:rsidP="008B06BB">
            <w:pPr>
              <w:pStyle w:val="CommentText"/>
              <w:rPr>
                <w:rFonts w:ascii="Times New Roman" w:eastAsia="Times New Roman" w:hAnsi="Times New Roman" w:cs="Times New Roman"/>
                <w:bCs/>
                <w:sz w:val="24"/>
                <w:szCs w:val="24"/>
                <w:lang w:eastAsia="en-GB"/>
              </w:rPr>
            </w:pPr>
          </w:p>
          <w:p w14:paraId="731C4789" w14:textId="77777777" w:rsidR="00583EAD" w:rsidRPr="00CF2670" w:rsidRDefault="00583EAD" w:rsidP="00583EAD">
            <w:pPr>
              <w:pStyle w:val="CommentText"/>
              <w:rPr>
                <w:rFonts w:ascii="Times New Roman" w:hAnsi="Times New Roman" w:cs="Times New Roman"/>
                <w:b/>
                <w:bCs/>
                <w:sz w:val="24"/>
                <w:szCs w:val="24"/>
                <w:u w:val="single"/>
              </w:rPr>
            </w:pPr>
            <w:r w:rsidRPr="00CF2670">
              <w:rPr>
                <w:rFonts w:ascii="Times New Roman" w:hAnsi="Times New Roman" w:cs="Times New Roman"/>
                <w:b/>
                <w:bCs/>
                <w:sz w:val="24"/>
                <w:szCs w:val="24"/>
                <w:u w:val="single"/>
              </w:rPr>
              <w:t>INFORMED CONSENT TO USE THE INFORMATION:</w:t>
            </w:r>
          </w:p>
          <w:p w14:paraId="1EF14137" w14:textId="77777777" w:rsidR="00583EAD" w:rsidRPr="00CF2670" w:rsidRDefault="00583EAD" w:rsidP="00583EAD">
            <w:pPr>
              <w:pStyle w:val="CommentText"/>
              <w:rPr>
                <w:rFonts w:ascii="Times New Roman" w:hAnsi="Times New Roman" w:cs="Times New Roman"/>
                <w:bCs/>
                <w:sz w:val="24"/>
                <w:szCs w:val="24"/>
              </w:rPr>
            </w:pPr>
            <w:r w:rsidRPr="00CF2670">
              <w:rPr>
                <w:rFonts w:ascii="Times New Roman" w:hAnsi="Times New Roman" w:cs="Times New Roman"/>
                <w:bCs/>
                <w:sz w:val="24"/>
                <w:szCs w:val="24"/>
              </w:rPr>
              <w:tab/>
            </w:r>
          </w:p>
          <w:p w14:paraId="285FAAEE" w14:textId="4CB58A84" w:rsidR="00583EAD" w:rsidRDefault="00583EAD" w:rsidP="00583EAD">
            <w:pPr>
              <w:pStyle w:val="CommentText"/>
              <w:rPr>
                <w:rFonts w:ascii="Times New Roman" w:eastAsia="Times New Roman" w:hAnsi="Times New Roman" w:cs="Times New Roman"/>
                <w:bCs/>
                <w:sz w:val="24"/>
                <w:szCs w:val="24"/>
                <w:lang w:val="en-GB" w:eastAsia="en-GB"/>
              </w:rPr>
            </w:pPr>
            <w:r w:rsidRPr="00CF2670">
              <w:rPr>
                <w:rFonts w:ascii="Times New Roman" w:hAnsi="Times New Roman" w:cs="Times New Roman"/>
                <w:bCs/>
                <w:sz w:val="24"/>
                <w:szCs w:val="24"/>
              </w:rPr>
              <w:t>1</w:t>
            </w:r>
            <w:r>
              <w:rPr>
                <w:rFonts w:ascii="Times New Roman" w:hAnsi="Times New Roman" w:cs="Times New Roman"/>
                <w:bCs/>
                <w:sz w:val="24"/>
                <w:szCs w:val="24"/>
              </w:rPr>
              <w:t>.</w:t>
            </w:r>
            <w:r w:rsidRPr="00CF2670">
              <w:rPr>
                <w:rFonts w:ascii="Times New Roman" w:hAnsi="Times New Roman" w:cs="Times New Roman"/>
                <w:bCs/>
                <w:sz w:val="24"/>
                <w:szCs w:val="24"/>
              </w:rPr>
              <w:t xml:space="preserve"> Use internally and publicly (e.g. public report, press release)</w:t>
            </w:r>
            <w:r>
              <w:rPr>
                <w:rFonts w:ascii="Times New Roman" w:hAnsi="Times New Roman" w:cs="Times New Roman"/>
                <w:bCs/>
                <w:sz w:val="24"/>
                <w:szCs w:val="24"/>
              </w:rPr>
              <w:t>,</w:t>
            </w:r>
            <w:r w:rsidRPr="00CF2670">
              <w:rPr>
                <w:rFonts w:ascii="Times New Roman" w:eastAsia="Times New Roman" w:hAnsi="Times New Roman" w:cs="Times New Roman"/>
                <w:bCs/>
                <w:sz w:val="24"/>
                <w:szCs w:val="24"/>
                <w:lang w:val="en-GB" w:eastAsia="en-GB"/>
              </w:rPr>
              <w:t xml:space="preserve"> with</w:t>
            </w:r>
            <w:r>
              <w:rPr>
                <w:rFonts w:ascii="Times New Roman" w:eastAsia="Times New Roman" w:hAnsi="Times New Roman" w:cs="Times New Roman"/>
                <w:bCs/>
                <w:sz w:val="24"/>
                <w:szCs w:val="24"/>
                <w:lang w:val="en-GB" w:eastAsia="en-GB"/>
              </w:rPr>
              <w:t xml:space="preserve"> </w:t>
            </w:r>
            <w:r w:rsidRPr="00A233FB">
              <w:rPr>
                <w:rFonts w:ascii="Times New Roman" w:hAnsi="Times New Roman" w:cs="Times New Roman"/>
                <w:sz w:val="24"/>
                <w:szCs w:val="24"/>
              </w:rPr>
              <w:sym w:font="Symbol" w:char="F07F"/>
            </w:r>
            <w:r>
              <w:rPr>
                <w:rFonts w:ascii="Times New Roman" w:hAnsi="Times New Roman" w:cs="Times New Roman"/>
                <w:sz w:val="24"/>
                <w:szCs w:val="24"/>
              </w:rPr>
              <w:t xml:space="preserve"> without </w:t>
            </w:r>
            <w:r w:rsidR="00A76F51">
              <w:rPr>
                <w:rFonts w:ascii="Times New Roman" w:hAnsi="Times New Roman" w:cs="Times New Roman"/>
                <w:sz w:val="24"/>
                <w:szCs w:val="24"/>
              </w:rPr>
              <w:t>x</w:t>
            </w:r>
            <w:r w:rsidRPr="00A233FB">
              <w:rPr>
                <w:rFonts w:ascii="Times New Roman" w:hAnsi="Times New Roman" w:cs="Times New Roman"/>
                <w:sz w:val="24"/>
                <w:szCs w:val="24"/>
              </w:rPr>
              <w:sym w:font="Symbol" w:char="F07F"/>
            </w:r>
            <w:r w:rsidRPr="00CF2670">
              <w:rPr>
                <w:rFonts w:ascii="Times New Roman" w:eastAsia="Times New Roman" w:hAnsi="Times New Roman" w:cs="Times New Roman"/>
                <w:bCs/>
                <w:sz w:val="24"/>
                <w:szCs w:val="24"/>
                <w:lang w:val="en-GB" w:eastAsia="en-GB"/>
              </w:rPr>
              <w:t xml:space="preserve"> personally identifiable data</w:t>
            </w:r>
            <w:r>
              <w:rPr>
                <w:rFonts w:ascii="Times New Roman" w:eastAsia="Times New Roman" w:hAnsi="Times New Roman" w:cs="Times New Roman"/>
                <w:bCs/>
                <w:sz w:val="24"/>
                <w:szCs w:val="24"/>
                <w:lang w:val="en-GB" w:eastAsia="en-GB"/>
              </w:rPr>
              <w:t>.</w:t>
            </w:r>
          </w:p>
          <w:p w14:paraId="792D3F07" w14:textId="77777777" w:rsidR="00583EAD" w:rsidRDefault="00583EAD" w:rsidP="00583EAD">
            <w:pPr>
              <w:pStyle w:val="CommentText"/>
              <w:rPr>
                <w:rFonts w:ascii="Times New Roman" w:eastAsia="Times New Roman" w:hAnsi="Times New Roman" w:cs="Times New Roman"/>
                <w:bCs/>
                <w:sz w:val="24"/>
                <w:szCs w:val="24"/>
                <w:lang w:val="en-GB" w:eastAsia="en-GB"/>
              </w:rPr>
            </w:pPr>
          </w:p>
          <w:p w14:paraId="57D7F630" w14:textId="77777777" w:rsidR="00583EAD" w:rsidRDefault="00583EAD" w:rsidP="00583EAD">
            <w:pPr>
              <w:pStyle w:val="CommentText"/>
              <w:rPr>
                <w:rFonts w:ascii="Times New Roman" w:eastAsia="Times New Roman" w:hAnsi="Times New Roman" w:cs="Times New Roman"/>
                <w:bCs/>
                <w:sz w:val="24"/>
                <w:szCs w:val="24"/>
                <w:lang w:val="en-GB" w:eastAsia="en-GB"/>
              </w:rPr>
            </w:pPr>
            <w:r w:rsidRPr="00CF2670">
              <w:rPr>
                <w:rFonts w:ascii="Times New Roman" w:hAnsi="Times New Roman" w:cs="Times New Roman"/>
                <w:bCs/>
                <w:sz w:val="24"/>
                <w:szCs w:val="24"/>
              </w:rPr>
              <w:t>2</w:t>
            </w:r>
            <w:r>
              <w:rPr>
                <w:rFonts w:ascii="Times New Roman" w:hAnsi="Times New Roman" w:cs="Times New Roman"/>
                <w:bCs/>
                <w:sz w:val="24"/>
                <w:szCs w:val="24"/>
              </w:rPr>
              <w:t>.</w:t>
            </w:r>
            <w:r w:rsidRPr="00CF2670">
              <w:rPr>
                <w:rFonts w:ascii="Times New Roman" w:hAnsi="Times New Roman" w:cs="Times New Roman"/>
                <w:bCs/>
                <w:sz w:val="24"/>
                <w:szCs w:val="24"/>
              </w:rPr>
              <w:t xml:space="preserve"> Use internally only (within the </w:t>
            </w:r>
            <w:r>
              <w:rPr>
                <w:rFonts w:ascii="Times New Roman" w:hAnsi="Times New Roman" w:cs="Times New Roman"/>
                <w:bCs/>
                <w:sz w:val="24"/>
                <w:szCs w:val="24"/>
              </w:rPr>
              <w:t>COI</w:t>
            </w:r>
            <w:r w:rsidRPr="00CF2670">
              <w:rPr>
                <w:rFonts w:ascii="Times New Roman" w:hAnsi="Times New Roman" w:cs="Times New Roman"/>
                <w:bCs/>
                <w:sz w:val="24"/>
                <w:szCs w:val="24"/>
              </w:rPr>
              <w:t>)</w:t>
            </w:r>
            <w:r>
              <w:rPr>
                <w:rFonts w:ascii="Times New Roman" w:hAnsi="Times New Roman" w:cs="Times New Roman"/>
                <w:bCs/>
                <w:sz w:val="24"/>
                <w:szCs w:val="24"/>
              </w:rPr>
              <w:t>,</w:t>
            </w:r>
            <w:r w:rsidRPr="00CF2670">
              <w:rPr>
                <w:rFonts w:ascii="Times New Roman" w:eastAsia="Times New Roman" w:hAnsi="Times New Roman" w:cs="Times New Roman"/>
                <w:bCs/>
                <w:sz w:val="24"/>
                <w:szCs w:val="24"/>
                <w:lang w:val="en-GB" w:eastAsia="en-GB"/>
              </w:rPr>
              <w:t xml:space="preserve"> with</w:t>
            </w:r>
            <w:r>
              <w:rPr>
                <w:rFonts w:ascii="Times New Roman" w:eastAsia="Times New Roman" w:hAnsi="Times New Roman" w:cs="Times New Roman"/>
                <w:bCs/>
                <w:sz w:val="24"/>
                <w:szCs w:val="24"/>
                <w:lang w:val="en-GB" w:eastAsia="en-GB"/>
              </w:rPr>
              <w:t xml:space="preserve"> </w:t>
            </w:r>
            <w:r w:rsidRPr="00A233FB">
              <w:rPr>
                <w:rFonts w:ascii="Times New Roman" w:hAnsi="Times New Roman" w:cs="Times New Roman"/>
                <w:sz w:val="24"/>
                <w:szCs w:val="24"/>
              </w:rPr>
              <w:sym w:font="Symbol" w:char="F07F"/>
            </w:r>
            <w:r>
              <w:rPr>
                <w:rFonts w:ascii="Times New Roman" w:hAnsi="Times New Roman" w:cs="Times New Roman"/>
                <w:sz w:val="24"/>
                <w:szCs w:val="24"/>
              </w:rPr>
              <w:t xml:space="preserve"> without </w:t>
            </w:r>
            <w:r w:rsidRPr="00A233FB">
              <w:rPr>
                <w:rFonts w:ascii="Times New Roman" w:hAnsi="Times New Roman" w:cs="Times New Roman"/>
                <w:sz w:val="24"/>
                <w:szCs w:val="24"/>
              </w:rPr>
              <w:sym w:font="Symbol" w:char="F07F"/>
            </w:r>
            <w:r w:rsidRPr="00CF2670">
              <w:rPr>
                <w:rFonts w:ascii="Times New Roman" w:eastAsia="Times New Roman" w:hAnsi="Times New Roman" w:cs="Times New Roman"/>
                <w:bCs/>
                <w:sz w:val="24"/>
                <w:szCs w:val="24"/>
                <w:lang w:val="en-GB" w:eastAsia="en-GB"/>
              </w:rPr>
              <w:t xml:space="preserve"> personally identifiable data</w:t>
            </w:r>
            <w:r>
              <w:rPr>
                <w:rFonts w:ascii="Times New Roman" w:eastAsia="Times New Roman" w:hAnsi="Times New Roman" w:cs="Times New Roman"/>
                <w:bCs/>
                <w:sz w:val="24"/>
                <w:szCs w:val="24"/>
                <w:lang w:val="en-GB" w:eastAsia="en-GB"/>
              </w:rPr>
              <w:t>.</w:t>
            </w:r>
          </w:p>
          <w:p w14:paraId="6C57A272" w14:textId="02F9FDB1" w:rsidR="00EA0FD4" w:rsidRDefault="00EA0FD4" w:rsidP="008B06BB">
            <w:pPr>
              <w:pStyle w:val="CommentText"/>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eastAsia="en-GB"/>
              </w:rPr>
              <w:br/>
            </w:r>
            <w:r w:rsidRPr="00CF2670">
              <w:rPr>
                <w:rFonts w:ascii="Times New Roman" w:eastAsia="Times New Roman" w:hAnsi="Times New Roman" w:cs="Times New Roman"/>
                <w:b/>
                <w:bCs/>
                <w:sz w:val="24"/>
                <w:szCs w:val="24"/>
                <w:u w:val="single"/>
                <w:lang w:val="en-GB" w:eastAsia="en-GB"/>
              </w:rPr>
              <w:t>INFORMED CONSENT TO SHARE THE INFORMATION:</w:t>
            </w:r>
            <w:r w:rsidRPr="00CF2670">
              <w:rPr>
                <w:rFonts w:ascii="Times New Roman" w:eastAsia="Times New Roman" w:hAnsi="Times New Roman" w:cs="Times New Roman"/>
                <w:bCs/>
                <w:sz w:val="24"/>
                <w:szCs w:val="24"/>
                <w:lang w:val="en-GB" w:eastAsia="en-GB"/>
              </w:rPr>
              <w:tab/>
            </w:r>
          </w:p>
          <w:p w14:paraId="78FFDE9B" w14:textId="38C0A1E8" w:rsidR="00EA0FD4" w:rsidRDefault="00EA0FD4" w:rsidP="008B06BB">
            <w:pPr>
              <w:pStyle w:val="CommentText"/>
              <w:rPr>
                <w:rFonts w:ascii="Times New Roman" w:eastAsia="Times New Roman" w:hAnsi="Times New Roman" w:cs="Times New Roman"/>
                <w:bCs/>
                <w:sz w:val="24"/>
                <w:szCs w:val="24"/>
                <w:lang w:val="en-GB" w:eastAsia="en-GB"/>
              </w:rPr>
            </w:pPr>
            <w:r w:rsidRPr="00CF2670">
              <w:rPr>
                <w:rFonts w:ascii="Times New Roman" w:eastAsia="Times New Roman" w:hAnsi="Times New Roman" w:cs="Times New Roman"/>
                <w:bCs/>
                <w:sz w:val="24"/>
                <w:szCs w:val="24"/>
                <w:lang w:val="en-GB" w:eastAsia="en-GB"/>
              </w:rPr>
              <w:br/>
              <w:t>1</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Raise the case with national authorities</w:t>
            </w:r>
            <w:r>
              <w:rPr>
                <w:rFonts w:ascii="Times New Roman" w:eastAsia="Times New Roman" w:hAnsi="Times New Roman" w:cs="Times New Roman"/>
                <w:bCs/>
                <w:sz w:val="24"/>
                <w:szCs w:val="24"/>
                <w:lang w:val="en-GB" w:eastAsia="en-GB"/>
              </w:rPr>
              <w:t xml:space="preserve">, </w:t>
            </w:r>
            <w:r w:rsidR="00A4669D">
              <w:rPr>
                <w:rFonts w:ascii="Times New Roman" w:eastAsia="Times New Roman" w:hAnsi="Times New Roman" w:cs="Times New Roman"/>
                <w:bCs/>
                <w:sz w:val="24"/>
                <w:szCs w:val="24"/>
                <w:lang w:val="en-GB" w:eastAsia="en-GB"/>
              </w:rPr>
              <w:t xml:space="preserve">courts or accountability mechanisms that respect international standards (including due process) </w:t>
            </w:r>
            <w:r w:rsidRPr="00CF2670">
              <w:rPr>
                <w:rFonts w:ascii="Times New Roman" w:eastAsia="Times New Roman" w:hAnsi="Times New Roman" w:cs="Times New Roman"/>
                <w:bCs/>
                <w:sz w:val="24"/>
                <w:szCs w:val="24"/>
                <w:lang w:val="en-GB" w:eastAsia="en-GB"/>
              </w:rPr>
              <w:t>with</w:t>
            </w:r>
            <w:r>
              <w:rPr>
                <w:rFonts w:ascii="Times New Roman" w:eastAsia="Times New Roman" w:hAnsi="Times New Roman" w:cs="Times New Roman"/>
                <w:bCs/>
                <w:sz w:val="24"/>
                <w:szCs w:val="24"/>
                <w:lang w:val="en-GB" w:eastAsia="en-GB"/>
              </w:rPr>
              <w:t xml:space="preserve"> </w:t>
            </w:r>
            <w:r w:rsidRPr="00A233FB">
              <w:rPr>
                <w:rFonts w:ascii="Times New Roman" w:hAnsi="Times New Roman" w:cs="Times New Roman"/>
                <w:sz w:val="24"/>
                <w:szCs w:val="24"/>
              </w:rPr>
              <w:sym w:font="Symbol" w:char="F07F"/>
            </w:r>
            <w:r>
              <w:rPr>
                <w:rFonts w:ascii="Times New Roman" w:hAnsi="Times New Roman" w:cs="Times New Roman"/>
                <w:sz w:val="24"/>
                <w:szCs w:val="24"/>
              </w:rPr>
              <w:t xml:space="preserve"> without </w:t>
            </w:r>
            <w:r w:rsidR="00D70068">
              <w:rPr>
                <w:rFonts w:ascii="Times New Roman" w:hAnsi="Times New Roman" w:cs="Times New Roman"/>
                <w:sz w:val="24"/>
                <w:szCs w:val="24"/>
              </w:rPr>
              <w:t>x</w:t>
            </w:r>
            <w:r w:rsidRPr="00A233FB">
              <w:rPr>
                <w:rFonts w:ascii="Times New Roman" w:hAnsi="Times New Roman" w:cs="Times New Roman"/>
                <w:sz w:val="24"/>
                <w:szCs w:val="24"/>
              </w:rPr>
              <w:sym w:font="Symbol" w:char="F07F"/>
            </w:r>
            <w:r w:rsidRPr="00CF2670">
              <w:rPr>
                <w:rFonts w:ascii="Times New Roman" w:eastAsia="Times New Roman" w:hAnsi="Times New Roman" w:cs="Times New Roman"/>
                <w:bCs/>
                <w:sz w:val="24"/>
                <w:szCs w:val="24"/>
                <w:lang w:val="en-GB" w:eastAsia="en-GB"/>
              </w:rPr>
              <w:t xml:space="preserve"> personally identifiable data</w:t>
            </w:r>
            <w:r>
              <w:rPr>
                <w:rFonts w:ascii="Times New Roman" w:eastAsia="Times New Roman" w:hAnsi="Times New Roman" w:cs="Times New Roman"/>
                <w:bCs/>
                <w:sz w:val="24"/>
                <w:szCs w:val="24"/>
                <w:lang w:val="en-GB" w:eastAsia="en-GB"/>
              </w:rPr>
              <w:t>.</w:t>
            </w:r>
          </w:p>
          <w:p w14:paraId="0B0BCF6E" w14:textId="51100DC9" w:rsidR="00EA0FD4" w:rsidRDefault="00EA0FD4" w:rsidP="008B06BB">
            <w:pPr>
              <w:pStyle w:val="CommentText"/>
              <w:rPr>
                <w:rFonts w:ascii="Times New Roman" w:eastAsia="Times New Roman" w:hAnsi="Times New Roman" w:cs="Times New Roman"/>
                <w:bCs/>
                <w:sz w:val="24"/>
                <w:szCs w:val="24"/>
                <w:lang w:val="en-GB" w:eastAsia="en-GB"/>
              </w:rPr>
            </w:pPr>
            <w:r w:rsidRPr="00CF2670">
              <w:rPr>
                <w:rFonts w:ascii="Times New Roman" w:eastAsia="Times New Roman" w:hAnsi="Times New Roman" w:cs="Times New Roman"/>
                <w:bCs/>
                <w:sz w:val="24"/>
                <w:szCs w:val="24"/>
                <w:lang w:val="en-GB" w:eastAsia="en-GB"/>
              </w:rPr>
              <w:br/>
              <w:t>2</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Share info with national human rights institutions</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with</w:t>
            </w:r>
            <w:r>
              <w:rPr>
                <w:rFonts w:ascii="Times New Roman" w:eastAsia="Times New Roman" w:hAnsi="Times New Roman" w:cs="Times New Roman"/>
                <w:bCs/>
                <w:sz w:val="24"/>
                <w:szCs w:val="24"/>
                <w:lang w:val="en-GB" w:eastAsia="en-GB"/>
              </w:rPr>
              <w:t xml:space="preserve"> </w:t>
            </w:r>
            <w:r w:rsidRPr="00A233FB">
              <w:rPr>
                <w:rFonts w:ascii="Times New Roman" w:hAnsi="Times New Roman" w:cs="Times New Roman"/>
                <w:sz w:val="24"/>
                <w:szCs w:val="24"/>
              </w:rPr>
              <w:sym w:font="Symbol" w:char="F07F"/>
            </w:r>
            <w:r>
              <w:rPr>
                <w:rFonts w:ascii="Times New Roman" w:hAnsi="Times New Roman" w:cs="Times New Roman"/>
                <w:sz w:val="24"/>
                <w:szCs w:val="24"/>
              </w:rPr>
              <w:t xml:space="preserve"> without </w:t>
            </w:r>
            <w:r w:rsidR="00D70068">
              <w:rPr>
                <w:rFonts w:ascii="Times New Roman" w:hAnsi="Times New Roman" w:cs="Times New Roman"/>
                <w:sz w:val="24"/>
                <w:szCs w:val="24"/>
              </w:rPr>
              <w:t>x</w:t>
            </w:r>
            <w:r w:rsidRPr="00A233FB">
              <w:rPr>
                <w:rFonts w:ascii="Times New Roman" w:hAnsi="Times New Roman" w:cs="Times New Roman"/>
                <w:sz w:val="24"/>
                <w:szCs w:val="24"/>
              </w:rPr>
              <w:sym w:font="Symbol" w:char="F07F"/>
            </w:r>
            <w:r w:rsidRPr="00CF2670">
              <w:rPr>
                <w:rFonts w:ascii="Times New Roman" w:eastAsia="Times New Roman" w:hAnsi="Times New Roman" w:cs="Times New Roman"/>
                <w:bCs/>
                <w:sz w:val="24"/>
                <w:szCs w:val="24"/>
                <w:lang w:val="en-GB" w:eastAsia="en-GB"/>
              </w:rPr>
              <w:t xml:space="preserve"> personally identifiable data</w:t>
            </w:r>
            <w:r>
              <w:rPr>
                <w:rFonts w:ascii="Times New Roman" w:eastAsia="Times New Roman" w:hAnsi="Times New Roman" w:cs="Times New Roman"/>
                <w:bCs/>
                <w:sz w:val="24"/>
                <w:szCs w:val="24"/>
                <w:lang w:val="en-GB" w:eastAsia="en-GB"/>
              </w:rPr>
              <w:t>.</w:t>
            </w:r>
          </w:p>
          <w:p w14:paraId="5F2170D2" w14:textId="6FEDAB56" w:rsidR="00EA0FD4" w:rsidRDefault="00EA0FD4" w:rsidP="008B06BB">
            <w:pPr>
              <w:pStyle w:val="CommentText"/>
              <w:rPr>
                <w:rFonts w:ascii="Times New Roman" w:eastAsia="Times New Roman" w:hAnsi="Times New Roman" w:cs="Times New Roman"/>
                <w:bCs/>
                <w:sz w:val="24"/>
                <w:szCs w:val="24"/>
                <w:lang w:val="en-GB" w:eastAsia="en-GB"/>
              </w:rPr>
            </w:pPr>
            <w:r w:rsidRPr="00CF2670">
              <w:rPr>
                <w:rFonts w:ascii="Times New Roman" w:eastAsia="Times New Roman" w:hAnsi="Times New Roman" w:cs="Times New Roman"/>
                <w:bCs/>
                <w:sz w:val="24"/>
                <w:szCs w:val="24"/>
                <w:lang w:val="en-GB" w:eastAsia="en-GB"/>
              </w:rPr>
              <w:br/>
              <w:t>3</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Refer to</w:t>
            </w:r>
            <w:r w:rsidR="00A4669D">
              <w:rPr>
                <w:rFonts w:ascii="Times New Roman" w:eastAsia="Times New Roman" w:hAnsi="Times New Roman" w:cs="Times New Roman"/>
                <w:bCs/>
                <w:sz w:val="24"/>
                <w:szCs w:val="24"/>
                <w:lang w:val="en-GB" w:eastAsia="en-GB"/>
              </w:rPr>
              <w:t xml:space="preserve"> national or international</w:t>
            </w:r>
            <w:r w:rsidRPr="00CF2670">
              <w:rPr>
                <w:rFonts w:ascii="Times New Roman" w:eastAsia="Times New Roman" w:hAnsi="Times New Roman" w:cs="Times New Roman"/>
                <w:bCs/>
                <w:sz w:val="24"/>
                <w:szCs w:val="24"/>
                <w:lang w:val="en-GB" w:eastAsia="en-GB"/>
              </w:rPr>
              <w:t xml:space="preserve"> organizations</w:t>
            </w:r>
            <w:r w:rsidR="00A4669D">
              <w:rPr>
                <w:rFonts w:ascii="Times New Roman" w:eastAsia="Times New Roman" w:hAnsi="Times New Roman" w:cs="Times New Roman"/>
                <w:bCs/>
                <w:sz w:val="24"/>
                <w:szCs w:val="24"/>
                <w:lang w:val="en-GB" w:eastAsia="en-GB"/>
              </w:rPr>
              <w:t xml:space="preserve"> (including UN human rights mechanisms and other UN entities)</w:t>
            </w:r>
            <w:r w:rsidRPr="00CF2670">
              <w:rPr>
                <w:rFonts w:ascii="Times New Roman" w:eastAsia="Times New Roman" w:hAnsi="Times New Roman" w:cs="Times New Roman"/>
                <w:bCs/>
                <w:sz w:val="24"/>
                <w:szCs w:val="24"/>
                <w:lang w:val="en-GB" w:eastAsia="en-GB"/>
              </w:rPr>
              <w:t xml:space="preserve"> providing </w:t>
            </w:r>
            <w:r w:rsidR="00A4669D">
              <w:rPr>
                <w:rFonts w:ascii="Times New Roman" w:eastAsia="Times New Roman" w:hAnsi="Times New Roman" w:cs="Times New Roman"/>
                <w:bCs/>
                <w:sz w:val="24"/>
                <w:szCs w:val="24"/>
                <w:lang w:val="en-GB" w:eastAsia="en-GB"/>
              </w:rPr>
              <w:t xml:space="preserve">victim </w:t>
            </w:r>
            <w:r w:rsidRPr="00CF2670">
              <w:rPr>
                <w:rFonts w:ascii="Times New Roman" w:eastAsia="Times New Roman" w:hAnsi="Times New Roman" w:cs="Times New Roman"/>
                <w:bCs/>
                <w:sz w:val="24"/>
                <w:szCs w:val="24"/>
                <w:lang w:val="en-GB" w:eastAsia="en-GB"/>
              </w:rPr>
              <w:t xml:space="preserve">assistance (e.g. </w:t>
            </w:r>
            <w:r w:rsidR="00A4669D">
              <w:rPr>
                <w:rFonts w:ascii="Times New Roman" w:eastAsia="Times New Roman" w:hAnsi="Times New Roman" w:cs="Times New Roman"/>
                <w:bCs/>
                <w:sz w:val="24"/>
                <w:szCs w:val="24"/>
                <w:lang w:val="en-GB" w:eastAsia="en-GB"/>
              </w:rPr>
              <w:t xml:space="preserve">ICRC, </w:t>
            </w:r>
            <w:r w:rsidRPr="00CF2670">
              <w:rPr>
                <w:rFonts w:ascii="Times New Roman" w:eastAsia="Times New Roman" w:hAnsi="Times New Roman" w:cs="Times New Roman"/>
                <w:bCs/>
                <w:sz w:val="24"/>
                <w:szCs w:val="24"/>
                <w:lang w:val="en-GB" w:eastAsia="en-GB"/>
              </w:rPr>
              <w:t>medical, legal)</w:t>
            </w:r>
            <w:r w:rsidR="00A4669D">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with</w:t>
            </w:r>
            <w:r>
              <w:rPr>
                <w:rFonts w:ascii="Times New Roman" w:eastAsia="Times New Roman" w:hAnsi="Times New Roman" w:cs="Times New Roman"/>
                <w:bCs/>
                <w:sz w:val="24"/>
                <w:szCs w:val="24"/>
                <w:lang w:val="en-GB" w:eastAsia="en-GB"/>
              </w:rPr>
              <w:t xml:space="preserve"> </w:t>
            </w:r>
            <w:r w:rsidRPr="00A233FB">
              <w:rPr>
                <w:rFonts w:ascii="Times New Roman" w:hAnsi="Times New Roman" w:cs="Times New Roman"/>
                <w:sz w:val="24"/>
                <w:szCs w:val="24"/>
              </w:rPr>
              <w:sym w:font="Symbol" w:char="F07F"/>
            </w:r>
            <w:r>
              <w:rPr>
                <w:rFonts w:ascii="Times New Roman" w:hAnsi="Times New Roman" w:cs="Times New Roman"/>
                <w:sz w:val="24"/>
                <w:szCs w:val="24"/>
              </w:rPr>
              <w:t xml:space="preserve"> without </w:t>
            </w:r>
            <w:r w:rsidR="00D70068">
              <w:rPr>
                <w:rFonts w:ascii="Times New Roman" w:hAnsi="Times New Roman" w:cs="Times New Roman"/>
                <w:sz w:val="24"/>
                <w:szCs w:val="24"/>
              </w:rPr>
              <w:t>x</w:t>
            </w:r>
            <w:r w:rsidRPr="00A233FB">
              <w:rPr>
                <w:rFonts w:ascii="Times New Roman" w:hAnsi="Times New Roman" w:cs="Times New Roman"/>
                <w:sz w:val="24"/>
                <w:szCs w:val="24"/>
              </w:rPr>
              <w:sym w:font="Symbol" w:char="F07F"/>
            </w:r>
            <w:r w:rsidRPr="00CF2670">
              <w:rPr>
                <w:rFonts w:ascii="Times New Roman" w:eastAsia="Times New Roman" w:hAnsi="Times New Roman" w:cs="Times New Roman"/>
                <w:bCs/>
                <w:sz w:val="24"/>
                <w:szCs w:val="24"/>
                <w:lang w:val="en-GB" w:eastAsia="en-GB"/>
              </w:rPr>
              <w:t xml:space="preserve"> personally identifiable data</w:t>
            </w:r>
            <w:r>
              <w:rPr>
                <w:rFonts w:ascii="Times New Roman" w:eastAsia="Times New Roman" w:hAnsi="Times New Roman" w:cs="Times New Roman"/>
                <w:bCs/>
                <w:sz w:val="24"/>
                <w:szCs w:val="24"/>
                <w:lang w:val="en-GB" w:eastAsia="en-GB"/>
              </w:rPr>
              <w:t>.</w:t>
            </w:r>
          </w:p>
          <w:p w14:paraId="0316F1D3" w14:textId="601B7181" w:rsidR="00EA0FD4" w:rsidRDefault="00EA0FD4" w:rsidP="008B06BB">
            <w:pPr>
              <w:pStyle w:val="CommentText"/>
              <w:rPr>
                <w:rFonts w:ascii="Times New Roman" w:eastAsia="Times New Roman" w:hAnsi="Times New Roman" w:cs="Times New Roman"/>
                <w:bCs/>
                <w:sz w:val="24"/>
                <w:szCs w:val="24"/>
                <w:lang w:val="en-GB" w:eastAsia="en-GB"/>
              </w:rPr>
            </w:pPr>
            <w:r w:rsidRPr="00CF2670">
              <w:rPr>
                <w:rFonts w:ascii="Times New Roman" w:eastAsia="Times New Roman" w:hAnsi="Times New Roman" w:cs="Times New Roman"/>
                <w:bCs/>
                <w:sz w:val="24"/>
                <w:szCs w:val="24"/>
                <w:lang w:val="en-GB" w:eastAsia="en-GB"/>
              </w:rPr>
              <w:br/>
              <w:t>5</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Share info with international and regional courts</w:t>
            </w:r>
            <w:r w:rsidR="004459E6">
              <w:rPr>
                <w:rFonts w:ascii="Times New Roman" w:eastAsia="Times New Roman" w:hAnsi="Times New Roman" w:cs="Times New Roman"/>
                <w:bCs/>
                <w:sz w:val="24"/>
                <w:szCs w:val="24"/>
                <w:lang w:val="en-GB" w:eastAsia="en-GB"/>
              </w:rPr>
              <w:t xml:space="preserve"> – including the International Criminal Court (ICC) -</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t>
            </w:r>
            <w:r w:rsidR="00A4669D">
              <w:rPr>
                <w:rFonts w:ascii="Times New Roman" w:eastAsia="Times New Roman" w:hAnsi="Times New Roman" w:cs="Times New Roman"/>
                <w:bCs/>
                <w:sz w:val="24"/>
                <w:szCs w:val="24"/>
                <w:lang w:val="en-GB" w:eastAsia="en-GB"/>
              </w:rPr>
              <w:t xml:space="preserve">or </w:t>
            </w:r>
            <w:r w:rsidR="00A4669D">
              <w:rPr>
                <w:rFonts w:ascii="Times New Roman" w:eastAsia="Times New Roman" w:hAnsi="Times New Roman" w:cs="Times New Roman"/>
                <w:bCs/>
                <w:sz w:val="24"/>
                <w:szCs w:val="24"/>
                <w:lang w:val="en-GB" w:eastAsia="en-GB"/>
              </w:rPr>
              <w:lastRenderedPageBreak/>
              <w:t xml:space="preserve">accountability mechanisms of other States that respect international standards (including due process) </w:t>
            </w:r>
            <w:r w:rsidRPr="00CF2670">
              <w:rPr>
                <w:rFonts w:ascii="Times New Roman" w:eastAsia="Times New Roman" w:hAnsi="Times New Roman" w:cs="Times New Roman"/>
                <w:bCs/>
                <w:sz w:val="24"/>
                <w:szCs w:val="24"/>
                <w:lang w:val="en-GB" w:eastAsia="en-GB"/>
              </w:rPr>
              <w:t>with</w:t>
            </w:r>
            <w:r>
              <w:rPr>
                <w:rFonts w:ascii="Times New Roman" w:eastAsia="Times New Roman" w:hAnsi="Times New Roman" w:cs="Times New Roman"/>
                <w:bCs/>
                <w:sz w:val="24"/>
                <w:szCs w:val="24"/>
                <w:lang w:val="en-GB" w:eastAsia="en-GB"/>
              </w:rPr>
              <w:t xml:space="preserve"> </w:t>
            </w:r>
            <w:r w:rsidRPr="00A233FB">
              <w:rPr>
                <w:rFonts w:ascii="Times New Roman" w:hAnsi="Times New Roman" w:cs="Times New Roman"/>
                <w:sz w:val="24"/>
                <w:szCs w:val="24"/>
              </w:rPr>
              <w:sym w:font="Symbol" w:char="F07F"/>
            </w:r>
            <w:r>
              <w:rPr>
                <w:rFonts w:ascii="Times New Roman" w:hAnsi="Times New Roman" w:cs="Times New Roman"/>
                <w:sz w:val="24"/>
                <w:szCs w:val="24"/>
              </w:rPr>
              <w:t xml:space="preserve"> without </w:t>
            </w:r>
            <w:r w:rsidR="00F47993">
              <w:rPr>
                <w:rFonts w:ascii="Times New Roman" w:hAnsi="Times New Roman" w:cs="Times New Roman"/>
                <w:sz w:val="24"/>
                <w:szCs w:val="24"/>
              </w:rPr>
              <w:t>x</w:t>
            </w:r>
            <w:r w:rsidRPr="00A233FB">
              <w:rPr>
                <w:rFonts w:ascii="Times New Roman" w:hAnsi="Times New Roman" w:cs="Times New Roman"/>
                <w:sz w:val="24"/>
                <w:szCs w:val="24"/>
              </w:rPr>
              <w:sym w:font="Symbol" w:char="F07F"/>
            </w:r>
            <w:r w:rsidRPr="00CF2670">
              <w:rPr>
                <w:rFonts w:ascii="Times New Roman" w:eastAsia="Times New Roman" w:hAnsi="Times New Roman" w:cs="Times New Roman"/>
                <w:bCs/>
                <w:sz w:val="24"/>
                <w:szCs w:val="24"/>
                <w:lang w:val="en-GB" w:eastAsia="en-GB"/>
              </w:rPr>
              <w:t xml:space="preserve"> personally identifiable data</w:t>
            </w:r>
            <w:r>
              <w:rPr>
                <w:rFonts w:ascii="Times New Roman" w:eastAsia="Times New Roman" w:hAnsi="Times New Roman" w:cs="Times New Roman"/>
                <w:bCs/>
                <w:sz w:val="24"/>
                <w:szCs w:val="24"/>
                <w:lang w:val="en-GB" w:eastAsia="en-GB"/>
              </w:rPr>
              <w:t>.</w:t>
            </w:r>
          </w:p>
          <w:p w14:paraId="7567A9BD" w14:textId="77777777" w:rsidR="00EA0FD4" w:rsidRDefault="00EA0FD4" w:rsidP="008B06BB">
            <w:pPr>
              <w:pStyle w:val="CommentText"/>
              <w:rPr>
                <w:rFonts w:ascii="Times New Roman" w:hAnsi="Times New Roman" w:cs="Times New Roman"/>
                <w:bCs/>
                <w:sz w:val="24"/>
                <w:szCs w:val="24"/>
              </w:rPr>
            </w:pPr>
          </w:p>
          <w:p w14:paraId="24E7BCF6" w14:textId="77777777" w:rsidR="00EA0FD4" w:rsidRPr="00CF2670" w:rsidRDefault="00EA0FD4" w:rsidP="008B06BB">
            <w:pPr>
              <w:pStyle w:val="CommentText"/>
              <w:rPr>
                <w:rFonts w:ascii="Times New Roman" w:hAnsi="Times New Roman" w:cs="Times New Roman"/>
                <w:b/>
                <w:bCs/>
                <w:sz w:val="24"/>
                <w:szCs w:val="24"/>
                <w:u w:val="single"/>
              </w:rPr>
            </w:pPr>
            <w:r w:rsidRPr="00CF2670">
              <w:rPr>
                <w:rFonts w:ascii="Times New Roman" w:hAnsi="Times New Roman" w:cs="Times New Roman"/>
                <w:b/>
                <w:bCs/>
                <w:sz w:val="24"/>
                <w:szCs w:val="24"/>
                <w:u w:val="single"/>
              </w:rPr>
              <w:t>Additional Details on Consent:</w:t>
            </w:r>
          </w:p>
          <w:p w14:paraId="6948E23C" w14:textId="77777777" w:rsidR="00EA0FD4" w:rsidRDefault="00EA0FD4" w:rsidP="008B06BB">
            <w:pPr>
              <w:rPr>
                <w:rFonts w:ascii="Times New Roman" w:eastAsia="Times New Roman" w:hAnsi="Times New Roman" w:cs="Times New Roman"/>
                <w:bCs/>
              </w:rPr>
            </w:pPr>
          </w:p>
          <w:p w14:paraId="2C1C12D5" w14:textId="4CC5C0A9" w:rsidR="00EA0FD4" w:rsidRDefault="00EA0FD4" w:rsidP="008B06BB">
            <w:pPr>
              <w:rPr>
                <w:rFonts w:ascii="Times New Roman" w:eastAsia="Times New Roman" w:hAnsi="Times New Roman" w:cs="Times New Roman"/>
                <w:bCs/>
              </w:rPr>
            </w:pPr>
            <w:r>
              <w:rPr>
                <w:rFonts w:ascii="Times New Roman" w:eastAsia="Times New Roman" w:hAnsi="Times New Roman" w:cs="Times New Roman"/>
                <w:bCs/>
              </w:rPr>
              <w:t xml:space="preserve">Please indicate if consent </w:t>
            </w:r>
            <w:r w:rsidR="00935540">
              <w:rPr>
                <w:rFonts w:ascii="Times New Roman" w:eastAsia="Times New Roman" w:hAnsi="Times New Roman" w:cs="Times New Roman"/>
                <w:bCs/>
              </w:rPr>
              <w:t xml:space="preserve">to provide this information to the </w:t>
            </w:r>
            <w:proofErr w:type="spellStart"/>
            <w:r w:rsidR="00935540">
              <w:rPr>
                <w:rFonts w:ascii="Times New Roman" w:eastAsia="Times New Roman" w:hAnsi="Times New Roman" w:cs="Times New Roman"/>
                <w:bCs/>
              </w:rPr>
              <w:t>CoI</w:t>
            </w:r>
            <w:proofErr w:type="spellEnd"/>
            <w:r w:rsidR="00935540">
              <w:rPr>
                <w:rFonts w:ascii="Times New Roman" w:eastAsia="Times New Roman" w:hAnsi="Times New Roman" w:cs="Times New Roman"/>
                <w:bCs/>
              </w:rPr>
              <w:t xml:space="preserve"> </w:t>
            </w:r>
            <w:r>
              <w:rPr>
                <w:rFonts w:ascii="Times New Roman" w:eastAsia="Times New Roman" w:hAnsi="Times New Roman" w:cs="Times New Roman"/>
                <w:bCs/>
              </w:rPr>
              <w:t xml:space="preserve">has been received </w:t>
            </w:r>
            <w:r w:rsidR="00935540">
              <w:rPr>
                <w:rFonts w:ascii="Times New Roman" w:eastAsia="Times New Roman" w:hAnsi="Times New Roman" w:cs="Times New Roman"/>
                <w:bCs/>
              </w:rPr>
              <w:t xml:space="preserve">from </w:t>
            </w:r>
            <w:r>
              <w:rPr>
                <w:rFonts w:ascii="Times New Roman" w:eastAsia="Times New Roman" w:hAnsi="Times New Roman" w:cs="Times New Roman"/>
                <w:bCs/>
              </w:rPr>
              <w:t xml:space="preserve">the </w:t>
            </w:r>
            <w:r w:rsidRPr="00A233FB">
              <w:rPr>
                <w:rFonts w:ascii="Times New Roman" w:eastAsia="Times New Roman" w:hAnsi="Times New Roman" w:cs="Times New Roman"/>
                <w:bCs/>
              </w:rPr>
              <w:t>alleged victims (any consent given must be provided by the victim or by relatives or legal representatives on their behalf, or by a parent/legal guardian in case of a child)</w:t>
            </w:r>
            <w:r w:rsidRPr="00A233FB">
              <w:rPr>
                <w:rFonts w:ascii="Times New Roman" w:hAnsi="Times New Roman" w:cs="Times New Roman"/>
              </w:rPr>
              <w:t xml:space="preserve"> Yes </w:t>
            </w:r>
            <w:r w:rsidRPr="00A233FB">
              <w:rPr>
                <w:rFonts w:ascii="Times New Roman" w:eastAsia="Times New Roman" w:hAnsi="Times New Roman" w:cs="Times New Roman"/>
                <w:bCs/>
              </w:rPr>
              <w:sym w:font="Symbol" w:char="F07F"/>
            </w:r>
            <w:r w:rsidRPr="00A233FB">
              <w:rPr>
                <w:rFonts w:ascii="Times New Roman" w:eastAsia="Times New Roman" w:hAnsi="Times New Roman" w:cs="Times New Roman"/>
                <w:bCs/>
              </w:rPr>
              <w:t xml:space="preserve"> No </w:t>
            </w:r>
            <w:r w:rsidRPr="00A233FB">
              <w:rPr>
                <w:rFonts w:ascii="Times New Roman" w:eastAsia="Times New Roman" w:hAnsi="Times New Roman" w:cs="Times New Roman"/>
                <w:bCs/>
              </w:rPr>
              <w:sym w:font="Symbol" w:char="F07F"/>
            </w:r>
            <w:r w:rsidRPr="00A233FB">
              <w:rPr>
                <w:rFonts w:ascii="Times New Roman" w:eastAsia="Times New Roman" w:hAnsi="Times New Roman" w:cs="Times New Roman"/>
                <w:bCs/>
              </w:rPr>
              <w:t>;  consent provided by: _______</w:t>
            </w:r>
          </w:p>
          <w:p w14:paraId="4C0B3298" w14:textId="77777777" w:rsidR="00EA0FD4" w:rsidRPr="00A233FB" w:rsidRDefault="00EA0FD4" w:rsidP="008B06BB">
            <w:pPr>
              <w:rPr>
                <w:rFonts w:ascii="Times New Roman" w:eastAsia="Times New Roman" w:hAnsi="Times New Roman" w:cs="Times New Roman"/>
                <w:bCs/>
              </w:rPr>
            </w:pPr>
          </w:p>
          <w:p w14:paraId="64A0DA6B" w14:textId="77777777" w:rsidR="00EA0FD4" w:rsidRDefault="00EA0FD4" w:rsidP="008B06BB">
            <w:pPr>
              <w:spacing w:line="360" w:lineRule="auto"/>
              <w:rPr>
                <w:rFonts w:ascii="Times New Roman" w:eastAsia="Times New Roman" w:hAnsi="Times New Roman" w:cs="Times New Roman"/>
                <w:bCs/>
              </w:rPr>
            </w:pPr>
            <w:r w:rsidRPr="00A233FB">
              <w:rPr>
                <w:rFonts w:ascii="Times New Roman" w:eastAsia="Times New Roman" w:hAnsi="Times New Roman" w:cs="Times New Roman"/>
                <w:bCs/>
              </w:rPr>
              <w:t>If necessary, please explain:</w:t>
            </w:r>
            <w:r w:rsidRPr="00A233FB" w:rsidDel="00ED680B">
              <w:rPr>
                <w:rFonts w:ascii="Times New Roman" w:eastAsia="Times New Roman" w:hAnsi="Times New Roman" w:cs="Times New Roman"/>
                <w:bCs/>
              </w:rPr>
              <w:t xml:space="preserve"> </w:t>
            </w:r>
          </w:p>
          <w:p w14:paraId="09E8159D" w14:textId="77777777" w:rsidR="00EA0FD4" w:rsidRPr="00A233FB" w:rsidRDefault="00EA0FD4" w:rsidP="008B06BB">
            <w:pPr>
              <w:spacing w:line="360" w:lineRule="auto"/>
              <w:rPr>
                <w:rFonts w:ascii="Times New Roman" w:eastAsia="Times New Roman" w:hAnsi="Times New Roman" w:cs="Times New Roman"/>
              </w:rPr>
            </w:pPr>
          </w:p>
        </w:tc>
      </w:tr>
      <w:tr w:rsidR="00EA0FD4" w:rsidRPr="00A233FB" w14:paraId="5C1A2075" w14:textId="77777777" w:rsidTr="000B3EBD">
        <w:tc>
          <w:tcPr>
            <w:tcW w:w="2830" w:type="dxa"/>
            <w:shd w:val="clear" w:color="auto" w:fill="auto"/>
          </w:tcPr>
          <w:p w14:paraId="216E2476"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lastRenderedPageBreak/>
              <w:t>Description of any broader issues not related to specific violations (2000-word limit)</w:t>
            </w:r>
          </w:p>
          <w:p w14:paraId="19799597" w14:textId="77777777" w:rsidR="00EA0FD4" w:rsidRPr="00A233FB" w:rsidRDefault="00EA0FD4" w:rsidP="008B06BB">
            <w:pPr>
              <w:rPr>
                <w:rFonts w:ascii="Times New Roman" w:hAnsi="Times New Roman" w:cs="Times New Roman"/>
                <w:b/>
              </w:rPr>
            </w:pPr>
          </w:p>
        </w:tc>
        <w:tc>
          <w:tcPr>
            <w:tcW w:w="6186" w:type="dxa"/>
            <w:shd w:val="clear" w:color="auto" w:fill="auto"/>
          </w:tcPr>
          <w:p w14:paraId="686C89B6" w14:textId="72B8ADCF"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Description should be succinct, highlighting issues of relevance to the mandate of </w:t>
            </w:r>
            <w:r w:rsidR="00664665">
              <w:rPr>
                <w:rFonts w:ascii="Times New Roman" w:hAnsi="Times New Roman" w:cs="Times New Roman"/>
              </w:rPr>
              <w:t>the COI</w:t>
            </w:r>
            <w:r w:rsidRPr="00A233FB">
              <w:rPr>
                <w:rFonts w:ascii="Times New Roman" w:hAnsi="Times New Roman" w:cs="Times New Roman"/>
              </w:rPr>
              <w:t>, and include concrete examples whenever possible.</w:t>
            </w:r>
          </w:p>
          <w:p w14:paraId="26EBEC60" w14:textId="77777777" w:rsidR="00EA3013" w:rsidRDefault="00EA3013" w:rsidP="008B06BB">
            <w:pPr>
              <w:rPr>
                <w:rFonts w:ascii="Times New Roman" w:hAnsi="Times New Roman" w:cs="Times New Roman"/>
              </w:rPr>
            </w:pPr>
          </w:p>
          <w:p w14:paraId="43D7EFDF"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Please also include information on the impact of these violations, as well as age and gender-sensitive considerations (e.g. how these violations affected women and men, girls and boys differently) as relevant.</w:t>
            </w:r>
          </w:p>
          <w:p w14:paraId="4E1A256A" w14:textId="77777777" w:rsidR="00EA0FD4" w:rsidRPr="00A233FB" w:rsidRDefault="00EA0FD4" w:rsidP="008B06BB">
            <w:pPr>
              <w:rPr>
                <w:rFonts w:ascii="Times New Roman" w:hAnsi="Times New Roman" w:cs="Times New Roman"/>
              </w:rPr>
            </w:pPr>
          </w:p>
        </w:tc>
      </w:tr>
      <w:tr w:rsidR="00EA0FD4" w:rsidRPr="00A233FB" w14:paraId="15844FD7" w14:textId="77777777" w:rsidTr="000B3EBD">
        <w:tc>
          <w:tcPr>
            <w:tcW w:w="2830" w:type="dxa"/>
          </w:tcPr>
          <w:p w14:paraId="715C173F"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 xml:space="preserve">Any other human rights NGOs to whom you reported the incident </w:t>
            </w:r>
          </w:p>
        </w:tc>
        <w:tc>
          <w:tcPr>
            <w:tcW w:w="6186" w:type="dxa"/>
          </w:tcPr>
          <w:p w14:paraId="74F4B78E" w14:textId="77777777" w:rsidR="00EA0FD4" w:rsidRPr="00A233FB" w:rsidRDefault="00EA0FD4" w:rsidP="008B06BB">
            <w:pPr>
              <w:rPr>
                <w:rFonts w:ascii="Times New Roman" w:eastAsia="Times New Roman" w:hAnsi="Times New Roman" w:cs="Times New Roman"/>
                <w:bCs/>
              </w:rPr>
            </w:pPr>
            <w:r w:rsidRPr="00A233FB">
              <w:rPr>
                <w:rFonts w:ascii="Times New Roman" w:eastAsia="Times New Roman" w:hAnsi="Times New Roman" w:cs="Times New Roman"/>
                <w:bCs/>
              </w:rPr>
              <w:t>If appropriate, please provide name and contact information of any other person or organization to whom the incident was reported.</w:t>
            </w:r>
          </w:p>
          <w:p w14:paraId="6B32C389" w14:textId="77777777" w:rsidR="00EA0FD4" w:rsidRPr="00A233FB" w:rsidRDefault="00EA0FD4" w:rsidP="008B06BB">
            <w:pPr>
              <w:rPr>
                <w:rFonts w:ascii="Times New Roman" w:hAnsi="Times New Roman" w:cs="Times New Roman"/>
              </w:rPr>
            </w:pPr>
          </w:p>
        </w:tc>
      </w:tr>
      <w:tr w:rsidR="00EA0FD4" w:rsidRPr="00A233FB" w14:paraId="05B46842" w14:textId="77777777" w:rsidTr="000B3EBD">
        <w:tc>
          <w:tcPr>
            <w:tcW w:w="2830" w:type="dxa"/>
          </w:tcPr>
          <w:p w14:paraId="0FF7A255"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Additional materials (documents, images, videos, etc) relevant to the incident(s)/allegation(s)</w:t>
            </w:r>
          </w:p>
        </w:tc>
        <w:tc>
          <w:tcPr>
            <w:tcW w:w="6186" w:type="dxa"/>
          </w:tcPr>
          <w:p w14:paraId="2A1B4556" w14:textId="7FF0EC91"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Please indicate, if you are aware of, or in possession of, any additional materials from other sources (including the media and NGOs) in which the above incident(s)/allegations are cited, that are deemed relevant/useful. The </w:t>
            </w:r>
            <w:r w:rsidR="00664665">
              <w:rPr>
                <w:rFonts w:ascii="Times New Roman" w:hAnsi="Times New Roman" w:cs="Times New Roman"/>
              </w:rPr>
              <w:t>COI</w:t>
            </w:r>
            <w:r w:rsidRPr="00A233FB">
              <w:rPr>
                <w:rFonts w:ascii="Times New Roman" w:hAnsi="Times New Roman" w:cs="Times New Roman"/>
              </w:rPr>
              <w:t xml:space="preserve"> may follow-up at a later date in order to receive the material(s) indicated. </w:t>
            </w:r>
          </w:p>
          <w:p w14:paraId="733FBF64" w14:textId="77777777" w:rsidR="00EA0FD4" w:rsidRPr="00A233FB" w:rsidRDefault="00EA0FD4" w:rsidP="008B06BB">
            <w:pPr>
              <w:rPr>
                <w:rFonts w:ascii="Times New Roman" w:eastAsia="Times New Roman" w:hAnsi="Times New Roman" w:cs="Times New Roman"/>
                <w:bCs/>
              </w:rPr>
            </w:pPr>
          </w:p>
          <w:p w14:paraId="6F9E66A5" w14:textId="77777777" w:rsidR="00EA0FD4" w:rsidRPr="00A233FB" w:rsidRDefault="00EA0FD4" w:rsidP="008B06BB">
            <w:pPr>
              <w:rPr>
                <w:rFonts w:ascii="Times New Roman" w:eastAsia="Times New Roman" w:hAnsi="Times New Roman" w:cs="Times New Roman"/>
                <w:bCs/>
              </w:rPr>
            </w:pPr>
            <w:r w:rsidRPr="00A233FB">
              <w:rPr>
                <w:rFonts w:ascii="Times New Roman" w:eastAsia="Times New Roman" w:hAnsi="Times New Roman" w:cs="Times New Roman"/>
                <w:bCs/>
              </w:rPr>
              <w:t>Date of publication:</w:t>
            </w:r>
          </w:p>
          <w:p w14:paraId="2AD4C9F2" w14:textId="77777777" w:rsidR="00EA0FD4" w:rsidRPr="00A233FB" w:rsidRDefault="00EA0FD4" w:rsidP="008B06BB">
            <w:pPr>
              <w:rPr>
                <w:rFonts w:ascii="Times New Roman" w:eastAsia="Times New Roman" w:hAnsi="Times New Roman" w:cs="Times New Roman"/>
                <w:bCs/>
              </w:rPr>
            </w:pPr>
            <w:r w:rsidRPr="00A233FB">
              <w:rPr>
                <w:rFonts w:ascii="Times New Roman" w:eastAsia="Times New Roman" w:hAnsi="Times New Roman" w:cs="Times New Roman"/>
                <w:bCs/>
              </w:rPr>
              <w:t>Title:</w:t>
            </w:r>
          </w:p>
          <w:p w14:paraId="40540216" w14:textId="77777777" w:rsidR="00EA0FD4" w:rsidRPr="00A233FB" w:rsidRDefault="00EA0FD4" w:rsidP="008B06BB">
            <w:pPr>
              <w:rPr>
                <w:rFonts w:ascii="Times New Roman" w:eastAsia="Times New Roman" w:hAnsi="Times New Roman" w:cs="Times New Roman"/>
                <w:bCs/>
              </w:rPr>
            </w:pPr>
            <w:r w:rsidRPr="00A233FB">
              <w:rPr>
                <w:rFonts w:ascii="Times New Roman" w:eastAsia="Times New Roman" w:hAnsi="Times New Roman" w:cs="Times New Roman"/>
                <w:bCs/>
              </w:rPr>
              <w:t>Source (author/organisation):</w:t>
            </w:r>
          </w:p>
          <w:p w14:paraId="71E0D02B"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Web link; </w:t>
            </w:r>
          </w:p>
          <w:p w14:paraId="589EFB14" w14:textId="77777777" w:rsidR="00EA0FD4" w:rsidRPr="00A233FB" w:rsidRDefault="00EA0FD4" w:rsidP="008B06BB">
            <w:pPr>
              <w:rPr>
                <w:rFonts w:ascii="Times New Roman" w:eastAsia="Times New Roman" w:hAnsi="Times New Roman" w:cs="Times New Roman"/>
                <w:bCs/>
              </w:rPr>
            </w:pPr>
            <w:r w:rsidRPr="00A233FB">
              <w:rPr>
                <w:rFonts w:ascii="Times New Roman" w:hAnsi="Times New Roman" w:cs="Times New Roman"/>
              </w:rPr>
              <w:t xml:space="preserve">Type of material: Documents </w:t>
            </w:r>
            <w:r w:rsidRPr="00CF2670">
              <w:rPr>
                <w:rFonts w:ascii="Times New Roman" w:eastAsia="Times New Roman" w:hAnsi="Times New Roman" w:cs="Times New Roman"/>
                <w:bCs/>
                <w:sz w:val="18"/>
                <w:szCs w:val="18"/>
              </w:rPr>
              <w:sym w:font="Symbol" w:char="F07F"/>
            </w:r>
            <w:r w:rsidRPr="00CF2670">
              <w:rPr>
                <w:rFonts w:ascii="Times New Roman" w:eastAsia="Times New Roman" w:hAnsi="Times New Roman" w:cs="Times New Roman"/>
                <w:bCs/>
                <w:sz w:val="18"/>
                <w:szCs w:val="18"/>
              </w:rPr>
              <w:t>(total doc);</w:t>
            </w:r>
            <w:r w:rsidRPr="00A233FB">
              <w:rPr>
                <w:rFonts w:ascii="Times New Roman" w:eastAsia="Times New Roman" w:hAnsi="Times New Roman" w:cs="Times New Roman"/>
                <w:bCs/>
              </w:rPr>
              <w:t xml:space="preserve">  Images </w:t>
            </w:r>
            <w:r w:rsidRPr="00CF2670">
              <w:rPr>
                <w:rFonts w:ascii="Times New Roman" w:eastAsia="Times New Roman" w:hAnsi="Times New Roman" w:cs="Times New Roman"/>
                <w:bCs/>
                <w:sz w:val="18"/>
                <w:szCs w:val="18"/>
              </w:rPr>
              <w:sym w:font="Symbol" w:char="F07F"/>
            </w:r>
            <w:r w:rsidRPr="00CF2670">
              <w:rPr>
                <w:rFonts w:ascii="Times New Roman" w:eastAsia="Times New Roman" w:hAnsi="Times New Roman" w:cs="Times New Roman"/>
                <w:bCs/>
                <w:sz w:val="18"/>
                <w:szCs w:val="18"/>
              </w:rPr>
              <w:t>(total images);</w:t>
            </w:r>
            <w:r w:rsidRPr="00A233FB">
              <w:rPr>
                <w:rFonts w:ascii="Times New Roman" w:eastAsia="Times New Roman" w:hAnsi="Times New Roman" w:cs="Times New Roman"/>
                <w:bCs/>
              </w:rPr>
              <w:t xml:space="preserve">  Videos </w:t>
            </w:r>
            <w:r w:rsidRPr="00EA3013">
              <w:rPr>
                <w:rFonts w:ascii="Times New Roman" w:eastAsia="Times New Roman" w:hAnsi="Times New Roman" w:cs="Times New Roman"/>
                <w:bCs/>
              </w:rPr>
              <w:sym w:font="Symbol" w:char="F07F"/>
            </w:r>
            <w:r w:rsidRPr="00EA3013">
              <w:rPr>
                <w:rFonts w:ascii="Times New Roman" w:eastAsia="Times New Roman" w:hAnsi="Times New Roman" w:cs="Times New Roman"/>
                <w:bCs/>
              </w:rPr>
              <w:t>(total vid</w:t>
            </w:r>
            <w:r w:rsidR="00EA3013">
              <w:rPr>
                <w:rFonts w:ascii="Times New Roman" w:eastAsia="Times New Roman" w:hAnsi="Times New Roman" w:cs="Times New Roman"/>
                <w:bCs/>
              </w:rPr>
              <w:t>e</w:t>
            </w:r>
            <w:r w:rsidRPr="00EA3013">
              <w:rPr>
                <w:rFonts w:ascii="Times New Roman" w:eastAsia="Times New Roman" w:hAnsi="Times New Roman" w:cs="Times New Roman"/>
                <w:bCs/>
              </w:rPr>
              <w:t>os);</w:t>
            </w:r>
            <w:r w:rsidRPr="00A233FB">
              <w:rPr>
                <w:rFonts w:ascii="Times New Roman" w:eastAsia="Times New Roman" w:hAnsi="Times New Roman" w:cs="Times New Roman"/>
                <w:bCs/>
              </w:rPr>
              <w:t xml:space="preserve"> Other (please specify)</w:t>
            </w:r>
          </w:p>
          <w:p w14:paraId="66131909" w14:textId="0A954971" w:rsidR="00EA0FD4" w:rsidRPr="00A233FB" w:rsidRDefault="00EA0FD4" w:rsidP="008B06BB">
            <w:pPr>
              <w:rPr>
                <w:rFonts w:ascii="Times New Roman" w:hAnsi="Times New Roman" w:cs="Times New Roman"/>
              </w:rPr>
            </w:pPr>
          </w:p>
        </w:tc>
      </w:tr>
    </w:tbl>
    <w:p w14:paraId="43EF75A6" w14:textId="20921BFB" w:rsidR="00DA7ECF" w:rsidRDefault="00DA7ECF" w:rsidP="00EA0FD4">
      <w:pPr>
        <w:rPr>
          <w:rFonts w:ascii="Times New Roman" w:hAnsi="Times New Roman" w:cs="Times New Roman"/>
        </w:rPr>
      </w:pPr>
    </w:p>
    <w:p w14:paraId="20483817" w14:textId="77777777" w:rsidR="00DA7ECF" w:rsidRDefault="00DA7ECF">
      <w:pPr>
        <w:spacing w:after="160" w:line="259" w:lineRule="auto"/>
        <w:rPr>
          <w:rFonts w:ascii="Times New Roman" w:hAnsi="Times New Roman" w:cs="Times New Roman"/>
        </w:rPr>
      </w:pPr>
      <w:r>
        <w:rPr>
          <w:rFonts w:ascii="Times New Roman" w:hAnsi="Times New Roman" w:cs="Times New Roman"/>
        </w:rPr>
        <w:br w:type="page"/>
      </w:r>
    </w:p>
    <w:p w14:paraId="19FB11E6" w14:textId="11F340DE" w:rsidR="005672D5" w:rsidRPr="00820D50" w:rsidRDefault="005672D5" w:rsidP="005672D5">
      <w:pPr>
        <w:jc w:val="center"/>
        <w:rPr>
          <w:rFonts w:ascii="Arial" w:hAnsi="Arial" w:cs="Arial"/>
          <w:b/>
          <w:bCs/>
          <w:sz w:val="28"/>
          <w:szCs w:val="28"/>
          <w:u w:val="single"/>
        </w:rPr>
      </w:pPr>
      <w:r w:rsidRPr="00820D50">
        <w:rPr>
          <w:rFonts w:ascii="Arial" w:hAnsi="Arial" w:cs="Arial"/>
          <w:b/>
          <w:bCs/>
          <w:sz w:val="28"/>
          <w:szCs w:val="28"/>
          <w:u w:val="single"/>
        </w:rPr>
        <w:t>Letter to Commission of Inquiry</w:t>
      </w:r>
    </w:p>
    <w:p w14:paraId="3C0C2E16" w14:textId="77777777" w:rsidR="005672D5" w:rsidRPr="005672D5" w:rsidRDefault="005672D5" w:rsidP="005672D5">
      <w:pPr>
        <w:jc w:val="center"/>
        <w:rPr>
          <w:rFonts w:ascii="Arial" w:hAnsi="Arial" w:cs="Arial"/>
          <w:sz w:val="28"/>
          <w:szCs w:val="28"/>
          <w:u w:val="single"/>
        </w:rPr>
      </w:pPr>
    </w:p>
    <w:p w14:paraId="4FEA5495" w14:textId="65B11F42" w:rsidR="005672D5" w:rsidRDefault="00F84654" w:rsidP="005672D5">
      <w:pPr>
        <w:jc w:val="center"/>
        <w:rPr>
          <w:rFonts w:ascii="Arial" w:hAnsi="Arial" w:cs="Arial"/>
        </w:rPr>
      </w:pPr>
      <w:r>
        <w:rPr>
          <w:rFonts w:ascii="Arial" w:hAnsi="Arial" w:cs="Arial"/>
        </w:rPr>
        <w:t xml:space="preserve">February 20, </w:t>
      </w:r>
      <w:r w:rsidR="005672D5" w:rsidRPr="005672D5">
        <w:rPr>
          <w:rFonts w:ascii="Arial" w:hAnsi="Arial" w:cs="Arial"/>
        </w:rPr>
        <w:t>2022</w:t>
      </w:r>
    </w:p>
    <w:p w14:paraId="47E0D0A6" w14:textId="77777777" w:rsidR="005672D5" w:rsidRPr="005672D5" w:rsidRDefault="005672D5" w:rsidP="005672D5">
      <w:pPr>
        <w:jc w:val="center"/>
        <w:rPr>
          <w:rFonts w:ascii="Arial" w:hAnsi="Arial" w:cs="Arial"/>
        </w:rPr>
      </w:pPr>
    </w:p>
    <w:p w14:paraId="1BCA0C25" w14:textId="77777777" w:rsidR="00881B5E" w:rsidRDefault="005672D5" w:rsidP="005672D5">
      <w:pPr>
        <w:rPr>
          <w:rFonts w:ascii="Arial" w:hAnsi="Arial" w:cs="Arial"/>
        </w:rPr>
      </w:pPr>
      <w:r w:rsidRPr="005672D5">
        <w:rPr>
          <w:rFonts w:ascii="Arial" w:hAnsi="Arial" w:cs="Arial"/>
        </w:rPr>
        <w:t>The UN Human Rights Council recently established a Commission of Inquiry (COI) to investigate Israeli war crimes and human rights violations. To that end, the COI invited public submissions to address a series of evidentiary issues. This letter addresses COI Issue No.</w:t>
      </w:r>
      <w:r w:rsidR="00881B5E">
        <w:rPr>
          <w:rFonts w:ascii="Arial" w:hAnsi="Arial" w:cs="Arial"/>
        </w:rPr>
        <w:t>1</w:t>
      </w:r>
      <w:r w:rsidRPr="005672D5">
        <w:rPr>
          <w:rFonts w:ascii="Arial" w:hAnsi="Arial" w:cs="Arial"/>
        </w:rPr>
        <w:t>:</w:t>
      </w:r>
    </w:p>
    <w:p w14:paraId="6BBBC286" w14:textId="5BDBD6BE" w:rsidR="005672D5" w:rsidRPr="005672D5" w:rsidRDefault="005672D5" w:rsidP="005672D5">
      <w:pPr>
        <w:rPr>
          <w:rFonts w:ascii="Arial" w:hAnsi="Arial" w:cs="Arial"/>
        </w:rPr>
      </w:pPr>
      <w:r w:rsidRPr="005672D5">
        <w:rPr>
          <w:rFonts w:ascii="Arial" w:hAnsi="Arial" w:cs="Arial"/>
        </w:rPr>
        <w:t xml:space="preserve"> </w:t>
      </w:r>
    </w:p>
    <w:p w14:paraId="1D228C30" w14:textId="3B064FD4" w:rsidR="005672D5" w:rsidRDefault="005672D5" w:rsidP="005672D5">
      <w:pPr>
        <w:ind w:left="540" w:right="540"/>
        <w:rPr>
          <w:rFonts w:ascii="Arial" w:hAnsi="Arial" w:cs="Arial"/>
          <w:sz w:val="18"/>
          <w:szCs w:val="18"/>
        </w:rPr>
      </w:pPr>
      <w:proofErr w:type="gramStart"/>
      <w:r w:rsidRPr="00881B5E">
        <w:rPr>
          <w:rFonts w:ascii="Arial" w:hAnsi="Arial" w:cs="Arial"/>
          <w:sz w:val="18"/>
          <w:szCs w:val="18"/>
        </w:rPr>
        <w:t>the</w:t>
      </w:r>
      <w:proofErr w:type="gramEnd"/>
      <w:r w:rsidRPr="00881B5E">
        <w:rPr>
          <w:rFonts w:ascii="Arial" w:hAnsi="Arial" w:cs="Arial"/>
          <w:sz w:val="18"/>
          <w:szCs w:val="18"/>
        </w:rPr>
        <w:t xml:space="preserve"> underlying root causes of recurrent tensions, instability and protraction of conflict in and between the Occupied Palestinian Territory, including East Jerusalem, and Israel; as well as systematic discrimination and repression based on national, ethnic, racial or religious identity. </w:t>
      </w:r>
    </w:p>
    <w:p w14:paraId="7C315E84" w14:textId="77777777" w:rsidR="00881B5E" w:rsidRPr="00881B5E" w:rsidRDefault="00881B5E" w:rsidP="005672D5">
      <w:pPr>
        <w:ind w:left="540" w:right="540"/>
        <w:rPr>
          <w:rFonts w:ascii="Arial" w:hAnsi="Arial" w:cs="Arial"/>
          <w:sz w:val="18"/>
          <w:szCs w:val="18"/>
        </w:rPr>
      </w:pPr>
    </w:p>
    <w:p w14:paraId="5168CA81" w14:textId="723D11B5" w:rsidR="005672D5" w:rsidRDefault="005672D5" w:rsidP="005672D5">
      <w:pPr>
        <w:rPr>
          <w:rFonts w:ascii="Arial" w:hAnsi="Arial" w:cs="Arial"/>
        </w:rPr>
      </w:pPr>
      <w:r w:rsidRPr="005672D5">
        <w:rPr>
          <w:rFonts w:ascii="Arial" w:hAnsi="Arial" w:cs="Arial"/>
        </w:rPr>
        <w:t xml:space="preserve">The root cause of the above-described conflict boils down to one word: anti-Semitism. </w:t>
      </w:r>
    </w:p>
    <w:p w14:paraId="2BDD4697" w14:textId="77777777" w:rsidR="002665D9" w:rsidRPr="005672D5" w:rsidRDefault="002665D9" w:rsidP="005672D5">
      <w:pPr>
        <w:rPr>
          <w:rFonts w:ascii="Arial" w:hAnsi="Arial" w:cs="Arial"/>
        </w:rPr>
      </w:pPr>
    </w:p>
    <w:p w14:paraId="3C2D9220" w14:textId="63131756" w:rsidR="005672D5" w:rsidRDefault="005672D5" w:rsidP="005672D5">
      <w:pPr>
        <w:rPr>
          <w:rFonts w:ascii="Arial" w:hAnsi="Arial" w:cs="Arial"/>
        </w:rPr>
      </w:pPr>
      <w:r w:rsidRPr="005672D5">
        <w:rPr>
          <w:rFonts w:ascii="Arial" w:hAnsi="Arial" w:cs="Arial"/>
        </w:rPr>
        <w:t>For over a millennium after the 7</w:t>
      </w:r>
      <w:r w:rsidRPr="005672D5">
        <w:rPr>
          <w:rFonts w:ascii="Arial" w:hAnsi="Arial" w:cs="Arial"/>
          <w:vertAlign w:val="superscript"/>
        </w:rPr>
        <w:t>th</w:t>
      </w:r>
      <w:r w:rsidRPr="005672D5">
        <w:rPr>
          <w:rFonts w:ascii="Arial" w:hAnsi="Arial" w:cs="Arial"/>
        </w:rPr>
        <w:t xml:space="preserve"> Century, when Arab Muslims from Arabia invaded and colonized the territory known to the indigenous Jewish population as the Land of Israel, the Muslim rulers imprisoned Christians and Jews in a theologically invented second-class status called the “</w:t>
      </w:r>
      <w:proofErr w:type="spellStart"/>
      <w:r w:rsidRPr="005672D5">
        <w:rPr>
          <w:rFonts w:ascii="Arial" w:hAnsi="Arial" w:cs="Arial"/>
        </w:rPr>
        <w:t>dhimma</w:t>
      </w:r>
      <w:proofErr w:type="spellEnd"/>
      <w:r w:rsidRPr="005672D5">
        <w:rPr>
          <w:rFonts w:ascii="Arial" w:hAnsi="Arial" w:cs="Arial"/>
        </w:rPr>
        <w:t xml:space="preserve">.” </w:t>
      </w:r>
      <w:hyperlink r:id="rId12" w:history="1">
        <w:r w:rsidRPr="005672D5">
          <w:rPr>
            <w:rStyle w:val="Hyperlink"/>
            <w:rFonts w:ascii="Arial" w:hAnsi="Arial" w:cs="Arial"/>
          </w:rPr>
          <w:t>https://www.jewishvirtuallibrary.org/the-treatment-of-jews-in-arab-islamic-countries</w:t>
        </w:r>
      </w:hyperlink>
      <w:r w:rsidRPr="005672D5">
        <w:rPr>
          <w:rFonts w:ascii="Arial" w:hAnsi="Arial" w:cs="Arial"/>
        </w:rPr>
        <w:t xml:space="preserve">. Dhimmis were politically helpless persons segregated in ghettos, a practice known today as apartheid. They were also prohibited from building new churches and synagogues. They were assessed a discriminatory “jizya” tax. They were forced to wear yellow badges to publicize their subjugation, a precursor of the yellow Star of David worn by Jews in Nazi Germany. And they were subjected to bouts of mob violence, which sometimes erupted into mass slaughter. This regime of Muslim supremacy collapsed in World War I with the demise of the Ottoman Empire. </w:t>
      </w:r>
    </w:p>
    <w:p w14:paraId="6E733CF2" w14:textId="77777777" w:rsidR="006674FA" w:rsidRPr="005672D5" w:rsidRDefault="006674FA" w:rsidP="005672D5">
      <w:pPr>
        <w:rPr>
          <w:rFonts w:ascii="Arial" w:hAnsi="Arial" w:cs="Arial"/>
        </w:rPr>
      </w:pPr>
    </w:p>
    <w:p w14:paraId="3B4BB89B" w14:textId="283C7E1D" w:rsidR="005672D5" w:rsidRDefault="005672D5" w:rsidP="005672D5">
      <w:pPr>
        <w:rPr>
          <w:rFonts w:ascii="Arial" w:hAnsi="Arial" w:cs="Arial"/>
        </w:rPr>
      </w:pPr>
      <w:r w:rsidRPr="005672D5">
        <w:rPr>
          <w:rFonts w:ascii="Arial" w:hAnsi="Arial" w:cs="Arial"/>
        </w:rPr>
        <w:t xml:space="preserve">Following the war, the League of Nations ushered the former Ottoman colonies to independence. This legally prescribed “mandate” system produced the sovereign states of Lebanon, Syria, Jordan, Iraq, and Israel. In the case of Israel, the preparatory “Mandatory Palestine” ensured that after centuries of oppression, the Jewish people could exercise self-determination in their ancestral homeland. The plan also safeguarded the civil and religious rights of the local non-Jewish communities. </w:t>
      </w:r>
      <w:hyperlink r:id="rId13" w:history="1">
        <w:r w:rsidRPr="005672D5">
          <w:rPr>
            <w:rStyle w:val="Hyperlink"/>
            <w:rFonts w:ascii="Arial" w:hAnsi="Arial" w:cs="Arial"/>
          </w:rPr>
          <w:t>https://avalon.law.yale.edu/20th_century/balfour.asp</w:t>
        </w:r>
      </w:hyperlink>
      <w:r w:rsidRPr="005672D5">
        <w:rPr>
          <w:rFonts w:ascii="Arial" w:hAnsi="Arial" w:cs="Arial"/>
        </w:rPr>
        <w:t>. Israel consistently respected those rights.</w:t>
      </w:r>
    </w:p>
    <w:p w14:paraId="33BEDD7A" w14:textId="77777777" w:rsidR="00FF50AC" w:rsidRPr="005672D5" w:rsidRDefault="00FF50AC" w:rsidP="005672D5">
      <w:pPr>
        <w:rPr>
          <w:rFonts w:ascii="Arial" w:hAnsi="Arial" w:cs="Arial"/>
        </w:rPr>
      </w:pPr>
    </w:p>
    <w:p w14:paraId="62F5EA1F" w14:textId="2544391C" w:rsidR="005672D5" w:rsidRDefault="005672D5" w:rsidP="005672D5">
      <w:pPr>
        <w:rPr>
          <w:rFonts w:ascii="Arial" w:hAnsi="Arial" w:cs="Arial"/>
        </w:rPr>
      </w:pPr>
      <w:r w:rsidRPr="005672D5">
        <w:rPr>
          <w:rFonts w:ascii="Arial" w:hAnsi="Arial" w:cs="Arial"/>
        </w:rPr>
        <w:t xml:space="preserve">Middle East Muslims accepted the new national borders of all four Arab states but not Israel, the one Jewish state. When condemning the “Jewish National Home,” Arab Muslims amplified their Islamic anti-Semitism with European anti-Semitism, an ideology based on dehumanizing racism and the libel of the international Jewish conspiracy. </w:t>
      </w:r>
      <w:hyperlink r:id="rId14" w:history="1">
        <w:r w:rsidRPr="005672D5">
          <w:rPr>
            <w:rStyle w:val="Hyperlink"/>
            <w:rFonts w:ascii="Arial" w:hAnsi="Arial" w:cs="Arial"/>
          </w:rPr>
          <w:t>https://theamericanscholar.org/the-new-anti-semitism/</w:t>
        </w:r>
      </w:hyperlink>
      <w:r w:rsidRPr="005672D5">
        <w:rPr>
          <w:rFonts w:ascii="Arial" w:hAnsi="Arial" w:cs="Arial"/>
        </w:rPr>
        <w:t xml:space="preserve">. Arab Muslim gangs throughout the region mobilized to expel their Jewish </w:t>
      </w:r>
      <w:proofErr w:type="spellStart"/>
      <w:r w:rsidR="00657510" w:rsidRPr="005672D5">
        <w:rPr>
          <w:rFonts w:ascii="Arial" w:hAnsi="Arial" w:cs="Arial"/>
        </w:rPr>
        <w:t>neighbors</w:t>
      </w:r>
      <w:proofErr w:type="spellEnd"/>
      <w:r w:rsidRPr="005672D5">
        <w:rPr>
          <w:rFonts w:ascii="Arial" w:hAnsi="Arial" w:cs="Arial"/>
        </w:rPr>
        <w:t xml:space="preserve">. The extremists resorted to killing sprees, war, forced relocations during and after the war, property theft, and economic boycotts. Their methods of ethnic cleansing resembled those of the German Third Reich. </w:t>
      </w:r>
    </w:p>
    <w:p w14:paraId="454FADE7" w14:textId="77777777" w:rsidR="00C420F6" w:rsidRPr="005672D5" w:rsidRDefault="00C420F6" w:rsidP="005672D5">
      <w:pPr>
        <w:rPr>
          <w:rFonts w:ascii="Arial" w:hAnsi="Arial" w:cs="Arial"/>
        </w:rPr>
      </w:pPr>
    </w:p>
    <w:p w14:paraId="0F23A2F9" w14:textId="011F076E" w:rsidR="005672D5" w:rsidRPr="005672D5" w:rsidRDefault="00FA1CC2" w:rsidP="005672D5">
      <w:pPr>
        <w:rPr>
          <w:rFonts w:ascii="Arial" w:hAnsi="Arial" w:cs="Arial"/>
        </w:rPr>
      </w:pPr>
      <w:r>
        <w:rPr>
          <w:rFonts w:ascii="Arial" w:hAnsi="Arial" w:cs="Arial"/>
        </w:rPr>
        <w:t>Meanwhile</w:t>
      </w:r>
      <w:r w:rsidR="005672D5" w:rsidRPr="005672D5">
        <w:rPr>
          <w:rFonts w:ascii="Arial" w:hAnsi="Arial" w:cs="Arial"/>
        </w:rPr>
        <w:t xml:space="preserve">, Arabs in Mandatory Palestine defied the world’s approval of Jewish Palestinian nationalism (Zionism) by crafting an Arab Palestinian nationalism. Hajj Amin al-Husseini, the religious leader of Arabs in Mandatory Palestine, founded the group’s national movement in the 1920’s. al-Husseini rallied opposition to Jewish statehood, blocked efforts to form a two-state solution for Arabs and Jews in the mandatory district, incited massacres of Jewish Palestinians, collaborated with the Nazis during World War II, and lobbied </w:t>
      </w:r>
      <w:proofErr w:type="spellStart"/>
      <w:r w:rsidR="005672D5" w:rsidRPr="005672D5">
        <w:rPr>
          <w:rFonts w:ascii="Arial" w:hAnsi="Arial" w:cs="Arial"/>
        </w:rPr>
        <w:t>Adoph</w:t>
      </w:r>
      <w:proofErr w:type="spellEnd"/>
      <w:r w:rsidR="005672D5" w:rsidRPr="005672D5">
        <w:rPr>
          <w:rFonts w:ascii="Arial" w:hAnsi="Arial" w:cs="Arial"/>
        </w:rPr>
        <w:t xml:space="preserve"> Hitler to extend his Final Solution to the Middle East. In 1964, the self-styled Arab nationalists created the Palestine Liberation Organization (the PLO), a terrorist organization whose charter </w:t>
      </w:r>
      <w:r w:rsidR="000D3D51">
        <w:rPr>
          <w:rFonts w:ascii="Arial" w:hAnsi="Arial" w:cs="Arial"/>
        </w:rPr>
        <w:t xml:space="preserve">advocated </w:t>
      </w:r>
      <w:r w:rsidR="005672D5" w:rsidRPr="005672D5">
        <w:rPr>
          <w:rFonts w:ascii="Arial" w:hAnsi="Arial" w:cs="Arial"/>
        </w:rPr>
        <w:t xml:space="preserve">an armed “holy war” to make the former Mandatory Palestine “an inseparable part of the Arab Nation.” </w:t>
      </w:r>
      <w:hyperlink r:id="rId15" w:history="1">
        <w:r w:rsidR="005672D5" w:rsidRPr="005672D5">
          <w:rPr>
            <w:rStyle w:val="Hyperlink"/>
            <w:rFonts w:ascii="Arial" w:hAnsi="Arial" w:cs="Arial"/>
          </w:rPr>
          <w:t>https://www.jewishvirtuallibrary.org/the-original-palestine-national-charter-1964</w:t>
        </w:r>
      </w:hyperlink>
      <w:r w:rsidR="005672D5" w:rsidRPr="005672D5">
        <w:rPr>
          <w:rFonts w:ascii="Arial" w:hAnsi="Arial" w:cs="Arial"/>
        </w:rPr>
        <w:t xml:space="preserve">. The charter expressly disclaimed sovereign rights to the Gaza Strip, East Jerusalem, and the West Bank because those enclaves were occupied by their allies Egypt, Jordan, and Syria. Only after Israel took control of the three territories in the 1967 war did area Palestinians begin complaining they were occupied. In 1988 another </w:t>
      </w:r>
      <w:r w:rsidR="00D330F6">
        <w:rPr>
          <w:rFonts w:ascii="Arial" w:hAnsi="Arial" w:cs="Arial"/>
        </w:rPr>
        <w:t xml:space="preserve">Palestinian </w:t>
      </w:r>
      <w:r w:rsidR="005672D5" w:rsidRPr="005672D5">
        <w:rPr>
          <w:rFonts w:ascii="Arial" w:hAnsi="Arial" w:cs="Arial"/>
        </w:rPr>
        <w:t>terrorist group called the Islamic Resistance Movement (Hamas) emerged with a covenant vowing to exterminate the Jews and replace Israel with a caliphate.</w:t>
      </w:r>
    </w:p>
    <w:p w14:paraId="0D7DA9A5" w14:textId="77777777" w:rsidR="00D330F6" w:rsidRDefault="00D330F6" w:rsidP="005672D5">
      <w:pPr>
        <w:rPr>
          <w:rFonts w:ascii="Arial" w:hAnsi="Arial" w:cs="Arial"/>
        </w:rPr>
      </w:pPr>
    </w:p>
    <w:p w14:paraId="652FD9A9" w14:textId="7ED3B1A1" w:rsidR="005672D5" w:rsidRDefault="005672D5" w:rsidP="005672D5">
      <w:pPr>
        <w:rPr>
          <w:rFonts w:ascii="Arial" w:hAnsi="Arial" w:cs="Arial"/>
        </w:rPr>
      </w:pPr>
      <w:r w:rsidRPr="005672D5">
        <w:rPr>
          <w:rFonts w:ascii="Arial" w:hAnsi="Arial" w:cs="Arial"/>
        </w:rPr>
        <w:t xml:space="preserve">To this day, Palestinians feed on the same toxic blend of Islamism and Naziism. Palestinian clerics preach that Jews evolved from apes and pigs.  </w:t>
      </w:r>
      <w:hyperlink r:id="rId16" w:history="1">
        <w:r w:rsidRPr="005672D5">
          <w:rPr>
            <w:rStyle w:val="Hyperlink"/>
            <w:rFonts w:ascii="Arial" w:hAnsi="Arial" w:cs="Arial"/>
          </w:rPr>
          <w:t>https://www.israelnationalnews.com/news/256439</w:t>
        </w:r>
      </w:hyperlink>
      <w:r w:rsidRPr="005672D5">
        <w:rPr>
          <w:rFonts w:ascii="Arial" w:hAnsi="Arial" w:cs="Arial"/>
        </w:rPr>
        <w:t xml:space="preserve">; </w:t>
      </w:r>
      <w:hyperlink r:id="rId17" w:history="1">
        <w:r w:rsidRPr="005672D5">
          <w:rPr>
            <w:rStyle w:val="Hyperlink"/>
            <w:rFonts w:ascii="Arial" w:hAnsi="Arial" w:cs="Arial"/>
          </w:rPr>
          <w:t>https://palwatch.org/page/18579</w:t>
        </w:r>
      </w:hyperlink>
      <w:r w:rsidRPr="005672D5">
        <w:rPr>
          <w:rFonts w:ascii="Arial" w:hAnsi="Arial" w:cs="Arial"/>
        </w:rPr>
        <w:t xml:space="preserve">.  They call Israel “Muslim” land. </w:t>
      </w:r>
      <w:hyperlink r:id="rId18" w:history="1">
        <w:r w:rsidRPr="005672D5">
          <w:rPr>
            <w:rStyle w:val="Hyperlink"/>
            <w:rFonts w:ascii="Arial" w:hAnsi="Arial" w:cs="Arial"/>
          </w:rPr>
          <w:t>https://www.timesofisrael.com/between-martyr-and-murderer-abbass-top-cleric-takes-on-a-most-emotive-term/</w:t>
        </w:r>
      </w:hyperlink>
      <w:r w:rsidRPr="005672D5">
        <w:rPr>
          <w:rFonts w:ascii="Arial" w:hAnsi="Arial" w:cs="Arial"/>
        </w:rPr>
        <w:t xml:space="preserve">. Palestinian militants and their comrades frequently time their attacks to ruin Jewish holidays. Examples include the 1973 Yom Kippur War, the 2002 Passover Massacre in Natanya, Israel, and the 2015 Knife Intifada, launched on Rosh Hashana. On January 12, 2009, Sheikh </w:t>
      </w:r>
      <w:proofErr w:type="spellStart"/>
      <w:r w:rsidRPr="005672D5">
        <w:rPr>
          <w:rFonts w:ascii="Arial" w:hAnsi="Arial" w:cs="Arial"/>
        </w:rPr>
        <w:t>Ysuf</w:t>
      </w:r>
      <w:proofErr w:type="spellEnd"/>
      <w:r w:rsidRPr="005672D5">
        <w:rPr>
          <w:rFonts w:ascii="Arial" w:hAnsi="Arial" w:cs="Arial"/>
        </w:rPr>
        <w:t xml:space="preserve"> al-</w:t>
      </w:r>
      <w:proofErr w:type="spellStart"/>
      <w:r w:rsidRPr="005672D5">
        <w:rPr>
          <w:rFonts w:ascii="Arial" w:hAnsi="Arial" w:cs="Arial"/>
        </w:rPr>
        <w:t>Qaradawi</w:t>
      </w:r>
      <w:proofErr w:type="spellEnd"/>
      <w:r w:rsidRPr="005672D5">
        <w:rPr>
          <w:rFonts w:ascii="Arial" w:hAnsi="Arial" w:cs="Arial"/>
        </w:rPr>
        <w:t xml:space="preserve">, considered by Hamas as the highest religious authority, proclaimed that Muslims should punish Jews just as Hitler did, and “kill them down to the very last one.” </w:t>
      </w:r>
      <w:hyperlink r:id="rId19" w:history="1">
        <w:r w:rsidRPr="005672D5">
          <w:rPr>
            <w:rStyle w:val="Hyperlink"/>
            <w:rFonts w:ascii="Arial" w:hAnsi="Arial" w:cs="Arial"/>
          </w:rPr>
          <w:t>https://jcpa.org/article/parallels-between-nazi-and-islamist-anti-semitism/</w:t>
        </w:r>
      </w:hyperlink>
      <w:r w:rsidRPr="005672D5">
        <w:rPr>
          <w:rFonts w:ascii="Arial" w:hAnsi="Arial" w:cs="Arial"/>
        </w:rPr>
        <w:t>. The speeches of Palestinian Authority President M</w:t>
      </w:r>
      <w:r w:rsidRPr="00D64DCB">
        <w:rPr>
          <w:rFonts w:ascii="Arial" w:hAnsi="Arial" w:cs="Arial"/>
        </w:rPr>
        <w:t xml:space="preserve">ahmoud Abbas </w:t>
      </w:r>
      <w:r w:rsidRPr="005672D5">
        <w:rPr>
          <w:rFonts w:ascii="Arial" w:hAnsi="Arial" w:cs="Arial"/>
        </w:rPr>
        <w:t xml:space="preserve">similarly promote </w:t>
      </w:r>
      <w:r w:rsidRPr="00D64DCB">
        <w:rPr>
          <w:rFonts w:ascii="Arial" w:hAnsi="Arial" w:cs="Arial"/>
        </w:rPr>
        <w:t xml:space="preserve">Nazi themes. For example, </w:t>
      </w:r>
      <w:r w:rsidRPr="005672D5">
        <w:rPr>
          <w:rFonts w:ascii="Arial" w:hAnsi="Arial" w:cs="Arial"/>
        </w:rPr>
        <w:t xml:space="preserve">his remarks </w:t>
      </w:r>
      <w:r w:rsidRPr="00D64DCB">
        <w:rPr>
          <w:rFonts w:ascii="Arial" w:hAnsi="Arial" w:cs="Arial"/>
        </w:rPr>
        <w:t>at the Palestinian National Council meeting o</w:t>
      </w:r>
      <w:r w:rsidRPr="005672D5">
        <w:rPr>
          <w:rFonts w:ascii="Arial" w:hAnsi="Arial" w:cs="Arial"/>
        </w:rPr>
        <w:t>f</w:t>
      </w:r>
      <w:r w:rsidRPr="00D64DCB">
        <w:rPr>
          <w:rFonts w:ascii="Arial" w:hAnsi="Arial" w:cs="Arial"/>
        </w:rPr>
        <w:t xml:space="preserve"> April 30, 2018 </w:t>
      </w:r>
      <w:r w:rsidRPr="005672D5">
        <w:rPr>
          <w:rFonts w:ascii="Arial" w:hAnsi="Arial" w:cs="Arial"/>
        </w:rPr>
        <w:t xml:space="preserve">contended that Europeans persecuted Jews due to their </w:t>
      </w:r>
      <w:r w:rsidRPr="00D64DCB">
        <w:rPr>
          <w:rFonts w:ascii="Arial" w:hAnsi="Arial" w:cs="Arial"/>
        </w:rPr>
        <w:t>banking and money</w:t>
      </w:r>
      <w:r w:rsidRPr="005672D5">
        <w:rPr>
          <w:rFonts w:ascii="Arial" w:hAnsi="Arial" w:cs="Arial"/>
        </w:rPr>
        <w:t xml:space="preserve"> </w:t>
      </w:r>
      <w:r w:rsidRPr="00D64DCB">
        <w:rPr>
          <w:rFonts w:ascii="Arial" w:hAnsi="Arial" w:cs="Arial"/>
        </w:rPr>
        <w:t>lending</w:t>
      </w:r>
      <w:r w:rsidRPr="005672D5">
        <w:rPr>
          <w:rFonts w:ascii="Arial" w:hAnsi="Arial" w:cs="Arial"/>
        </w:rPr>
        <w:t xml:space="preserve"> activities</w:t>
      </w:r>
      <w:r w:rsidRPr="00D64DCB">
        <w:rPr>
          <w:rFonts w:ascii="Arial" w:hAnsi="Arial" w:cs="Arial"/>
        </w:rPr>
        <w:t xml:space="preserve">. </w:t>
      </w:r>
      <w:hyperlink r:id="rId20" w:history="1">
        <w:r w:rsidRPr="005672D5">
          <w:rPr>
            <w:rStyle w:val="Hyperlink"/>
            <w:rFonts w:ascii="Arial" w:hAnsi="Arial" w:cs="Arial"/>
          </w:rPr>
          <w:t>https://www.terrorism-info.org.il/app/uploads/2021/10/E_154_21.pdf</w:t>
        </w:r>
      </w:hyperlink>
      <w:r w:rsidRPr="005672D5">
        <w:rPr>
          <w:rFonts w:ascii="Arial" w:hAnsi="Arial" w:cs="Arial"/>
        </w:rPr>
        <w:t xml:space="preserve">. </w:t>
      </w:r>
    </w:p>
    <w:p w14:paraId="1A526EAB" w14:textId="77777777" w:rsidR="008361FD" w:rsidRPr="005672D5" w:rsidRDefault="008361FD" w:rsidP="005672D5">
      <w:pPr>
        <w:rPr>
          <w:rFonts w:ascii="Arial" w:hAnsi="Arial" w:cs="Arial"/>
        </w:rPr>
      </w:pPr>
    </w:p>
    <w:p w14:paraId="77BE12DD" w14:textId="2876A22A" w:rsidR="005672D5" w:rsidRPr="005672D5" w:rsidRDefault="005672D5" w:rsidP="005672D5">
      <w:pPr>
        <w:rPr>
          <w:rFonts w:ascii="Arial" w:hAnsi="Arial" w:cs="Arial"/>
        </w:rPr>
      </w:pPr>
      <w:r w:rsidRPr="005672D5">
        <w:rPr>
          <w:rFonts w:ascii="Arial" w:hAnsi="Arial" w:cs="Arial"/>
        </w:rPr>
        <w:t xml:space="preserve">In 2013 the Palestinian town of Beit Umar twice </w:t>
      </w:r>
      <w:r w:rsidR="003E448C">
        <w:rPr>
          <w:rFonts w:ascii="Arial" w:hAnsi="Arial" w:cs="Arial"/>
        </w:rPr>
        <w:t xml:space="preserve">hoisted </w:t>
      </w:r>
      <w:r w:rsidRPr="005672D5">
        <w:rPr>
          <w:rFonts w:ascii="Arial" w:hAnsi="Arial" w:cs="Arial"/>
        </w:rPr>
        <w:t xml:space="preserve">a Nazi flag over the community. </w:t>
      </w:r>
      <w:hyperlink r:id="rId21" w:history="1">
        <w:r w:rsidRPr="005672D5">
          <w:rPr>
            <w:rStyle w:val="Hyperlink"/>
            <w:rFonts w:ascii="Arial" w:hAnsi="Arial" w:cs="Arial"/>
          </w:rPr>
          <w:t>https://www.israelnationalnews.com/news/174532</w:t>
        </w:r>
      </w:hyperlink>
      <w:r w:rsidRPr="005672D5">
        <w:rPr>
          <w:rFonts w:ascii="Arial" w:hAnsi="Arial" w:cs="Arial"/>
        </w:rPr>
        <w:t xml:space="preserve">. At the Palestinian Al-Quds University, a video of a November 5, 2013 performance featured rows of students uniformly brandishing imitation assault rifles and gesturing with Nazi salutes while their fellow students cheered. Palestinian grammar schools radicalize children by teaching that a country called “Palestine” exits from the Jordan River to the Mediterranean Sea and that their “return” to Palestine requires them to destroy Israel.  </w:t>
      </w:r>
      <w:hyperlink r:id="rId22" w:history="1">
        <w:r w:rsidRPr="005672D5">
          <w:rPr>
            <w:rStyle w:val="Hyperlink"/>
            <w:rFonts w:ascii="Arial" w:hAnsi="Arial" w:cs="Arial"/>
          </w:rPr>
          <w:t>https://palwatch.org/page/29534</w:t>
        </w:r>
      </w:hyperlink>
      <w:r w:rsidRPr="005672D5">
        <w:rPr>
          <w:rFonts w:ascii="Arial" w:hAnsi="Arial" w:cs="Arial"/>
        </w:rPr>
        <w:t xml:space="preserve">. A Palestinian government “pay for slay” program pays bounties to Palestinians who murder Jews, and the amount of each reward scales up with the death toll. </w:t>
      </w:r>
      <w:hyperlink r:id="rId23" w:history="1">
        <w:r w:rsidRPr="005672D5">
          <w:rPr>
            <w:rStyle w:val="Hyperlink"/>
            <w:rFonts w:ascii="Arial" w:hAnsi="Arial" w:cs="Arial"/>
          </w:rPr>
          <w:t>https://www.newsweek.com/palestinian-authority-still-paying-terrorists-opinion-1563138</w:t>
        </w:r>
      </w:hyperlink>
      <w:r w:rsidRPr="005672D5">
        <w:rPr>
          <w:rFonts w:ascii="Arial" w:hAnsi="Arial" w:cs="Arial"/>
        </w:rPr>
        <w:t xml:space="preserve">.  If any of these terrorists dies during an attack, Palestinian society glorifies the person as a “shahid” (martyr). </w:t>
      </w:r>
      <w:hyperlink r:id="rId24" w:anchor="gsc.tab=0" w:history="1">
        <w:r w:rsidRPr="005672D5">
          <w:rPr>
            <w:rStyle w:val="Hyperlink"/>
            <w:rFonts w:ascii="Arial" w:hAnsi="Arial" w:cs="Arial"/>
          </w:rPr>
          <w:t>https://www.ict.org.il/Article/1042/the-palestinian-shahid-model-21st-century-islamic-terrorist#gsc.tab=0</w:t>
        </w:r>
      </w:hyperlink>
      <w:r w:rsidRPr="005672D5">
        <w:rPr>
          <w:rFonts w:ascii="Arial" w:hAnsi="Arial" w:cs="Arial"/>
        </w:rPr>
        <w:t xml:space="preserve">. </w:t>
      </w:r>
    </w:p>
    <w:p w14:paraId="6521C3C8" w14:textId="77777777" w:rsidR="004D70A2" w:rsidRDefault="004D70A2" w:rsidP="005672D5">
      <w:pPr>
        <w:rPr>
          <w:rFonts w:ascii="Arial" w:hAnsi="Arial" w:cs="Arial"/>
        </w:rPr>
      </w:pPr>
    </w:p>
    <w:p w14:paraId="51E6ACC2" w14:textId="5963CFA5" w:rsidR="005672D5" w:rsidRPr="005672D5" w:rsidRDefault="005672D5" w:rsidP="005672D5">
      <w:pPr>
        <w:rPr>
          <w:rFonts w:ascii="Arial" w:hAnsi="Arial" w:cs="Arial"/>
        </w:rPr>
      </w:pPr>
      <w:r w:rsidRPr="005672D5">
        <w:rPr>
          <w:rFonts w:ascii="Arial" w:hAnsi="Arial" w:cs="Arial"/>
        </w:rPr>
        <w:t xml:space="preserve">The root cause of the Israeli-Palestinian conflict is an age-old </w:t>
      </w:r>
      <w:proofErr w:type="spellStart"/>
      <w:r w:rsidRPr="005672D5">
        <w:rPr>
          <w:rFonts w:ascii="Arial" w:hAnsi="Arial" w:cs="Arial"/>
        </w:rPr>
        <w:t>dhimma</w:t>
      </w:r>
      <w:proofErr w:type="spellEnd"/>
      <w:r w:rsidRPr="005672D5">
        <w:rPr>
          <w:rFonts w:ascii="Arial" w:hAnsi="Arial" w:cs="Arial"/>
        </w:rPr>
        <w:t xml:space="preserve"> tradition emboldened by a Nazi vision of genocide. If Palestinians could overcome this history of anti-Semitism, if they could tolerate a world with many Muslim states and just one Jewish state, they could readily negotiate terms of peace with Israel. The starting point is a recognition of basic human rights. </w:t>
      </w:r>
    </w:p>
    <w:p w14:paraId="0CA7E894" w14:textId="77777777" w:rsidR="00EA0FD4" w:rsidRPr="00A233FB" w:rsidRDefault="00EA0FD4" w:rsidP="00EA0FD4">
      <w:pPr>
        <w:rPr>
          <w:rFonts w:ascii="Times New Roman" w:hAnsi="Times New Roman" w:cs="Times New Roman"/>
        </w:rPr>
      </w:pPr>
    </w:p>
    <w:sectPr w:rsidR="00EA0FD4" w:rsidRPr="00A233FB" w:rsidSect="00A90BAF">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3190" w14:textId="77777777" w:rsidR="0090684B" w:rsidRDefault="0090684B" w:rsidP="00AB035B">
      <w:r>
        <w:separator/>
      </w:r>
    </w:p>
  </w:endnote>
  <w:endnote w:type="continuationSeparator" w:id="0">
    <w:p w14:paraId="5F5D5A3F" w14:textId="77777777" w:rsidR="0090684B" w:rsidRDefault="0090684B" w:rsidP="00AB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75774"/>
      <w:docPartObj>
        <w:docPartGallery w:val="Page Numbers (Bottom of Page)"/>
        <w:docPartUnique/>
      </w:docPartObj>
    </w:sdtPr>
    <w:sdtEndPr>
      <w:rPr>
        <w:noProof/>
      </w:rPr>
    </w:sdtEndPr>
    <w:sdtContent>
      <w:p w14:paraId="2A3DD140" w14:textId="7ABD12F4" w:rsidR="00E64282" w:rsidRDefault="00E64282">
        <w:pPr>
          <w:pStyle w:val="Footer"/>
          <w:jc w:val="center"/>
        </w:pPr>
        <w:r>
          <w:fldChar w:fldCharType="begin"/>
        </w:r>
        <w:r>
          <w:instrText xml:space="preserve"> PAGE   \* MERGEFORMAT </w:instrText>
        </w:r>
        <w:r>
          <w:fldChar w:fldCharType="separate"/>
        </w:r>
        <w:r w:rsidR="000B36F7">
          <w:rPr>
            <w:noProof/>
          </w:rPr>
          <w:t>5</w:t>
        </w:r>
        <w:r>
          <w:rPr>
            <w:noProof/>
          </w:rPr>
          <w:fldChar w:fldCharType="end"/>
        </w:r>
      </w:p>
    </w:sdtContent>
  </w:sdt>
  <w:p w14:paraId="2D543F3D" w14:textId="77777777" w:rsidR="00E64282" w:rsidRDefault="00E6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2EE3" w14:textId="77777777" w:rsidR="0090684B" w:rsidRDefault="0090684B" w:rsidP="00AB035B">
      <w:r>
        <w:separator/>
      </w:r>
    </w:p>
  </w:footnote>
  <w:footnote w:type="continuationSeparator" w:id="0">
    <w:p w14:paraId="2BE33151" w14:textId="77777777" w:rsidR="0090684B" w:rsidRDefault="0090684B" w:rsidP="00AB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87CC" w14:textId="6DA309D7" w:rsidR="00A90BAF"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Pr>
        <w:noProof/>
        <w:lang w:val="en-US" w:eastAsia="en-US"/>
      </w:rPr>
      <w:drawing>
        <wp:anchor distT="0" distB="0" distL="114300" distR="114300" simplePos="0" relativeHeight="251657216" behindDoc="0" locked="0" layoutInCell="1" allowOverlap="1" wp14:anchorId="1C66E751" wp14:editId="22BD664F">
          <wp:simplePos x="0" y="0"/>
          <wp:positionH relativeFrom="margin">
            <wp:align>center</wp:align>
          </wp:positionH>
          <wp:positionV relativeFrom="page">
            <wp:posOffset>-8255</wp:posOffset>
          </wp:positionV>
          <wp:extent cx="3766820" cy="731520"/>
          <wp:effectExtent l="0" t="0" r="0" b="0"/>
          <wp:wrapNone/>
          <wp:docPr id="1" name="Picture 1" descr="A picture containing text, hydrozoa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hydrozoan, night sk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68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8FE7D" w14:textId="029D7520" w:rsidR="00A90BAF" w:rsidRPr="00805BAB"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sidRPr="00805BAB">
      <w:rPr>
        <w:rFonts w:ascii="roboto" w:hAnsi="roboto"/>
        <w:b/>
        <w:bCs/>
        <w:snapToGrid w:val="0"/>
        <w:spacing w:val="10"/>
        <w:kern w:val="40"/>
        <w:sz w:val="13"/>
        <w:szCs w:val="13"/>
        <w:lang w:eastAsia="ja-JP"/>
      </w:rPr>
      <w:t>INDEPENDENT INTERNATIONAL COMMISSION OF INQUIRY</w:t>
    </w:r>
  </w:p>
  <w:p w14:paraId="47B7C020" w14:textId="77777777" w:rsidR="00A90BAF" w:rsidRPr="00805BAB"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sidRPr="00805BAB">
      <w:rPr>
        <w:rFonts w:ascii="roboto" w:hAnsi="roboto"/>
        <w:b/>
        <w:bCs/>
        <w:snapToGrid w:val="0"/>
        <w:spacing w:val="10"/>
        <w:kern w:val="40"/>
        <w:sz w:val="13"/>
        <w:szCs w:val="13"/>
        <w:lang w:eastAsia="ja-JP"/>
      </w:rPr>
      <w:t xml:space="preserve"> ON THE OCCUPIED PALESTINIAN TERRITORY, INCLUDING EAST JERUSALEM, AND ISRAEL</w:t>
    </w:r>
  </w:p>
  <w:p w14:paraId="6F5266BC" w14:textId="77777777" w:rsidR="00A90BAF" w:rsidRPr="005C7746" w:rsidRDefault="00A90BAF" w:rsidP="00A90BAF">
    <w:pPr>
      <w:tabs>
        <w:tab w:val="left" w:pos="720"/>
        <w:tab w:val="center" w:pos="5220"/>
      </w:tabs>
      <w:adjustRightInd w:val="0"/>
      <w:snapToGrid w:val="0"/>
      <w:spacing w:line="360" w:lineRule="auto"/>
      <w:jc w:val="center"/>
      <w:rPr>
        <w:rFonts w:ascii="roboto" w:hAnsi="roboto"/>
        <w:noProof/>
        <w:snapToGrid w:val="0"/>
        <w:spacing w:val="10"/>
        <w:kern w:val="40"/>
        <w:sz w:val="9"/>
        <w:szCs w:val="9"/>
        <w:lang w:val="fr-FR"/>
      </w:rPr>
    </w:pPr>
    <w:r w:rsidRPr="005C7746">
      <w:rPr>
        <w:rFonts w:ascii="roboto" w:hAnsi="roboto"/>
        <w:noProof/>
        <w:snapToGrid w:val="0"/>
        <w:spacing w:val="10"/>
        <w:kern w:val="40"/>
        <w:sz w:val="9"/>
        <w:szCs w:val="9"/>
        <w:lang w:val="fr-FR"/>
      </w:rPr>
      <w:t>PALAIS DES NATIONS, 1211 GENEVA 10, SWITZERLAND</w:t>
    </w:r>
  </w:p>
  <w:p w14:paraId="473C35B4" w14:textId="77777777" w:rsidR="00A90BAF" w:rsidRDefault="00A90BAF" w:rsidP="00A90BAF">
    <w:pPr>
      <w:tabs>
        <w:tab w:val="left" w:pos="720"/>
        <w:tab w:val="center" w:pos="5220"/>
      </w:tabs>
      <w:adjustRightInd w:val="0"/>
      <w:snapToGrid w:val="0"/>
      <w:spacing w:line="360" w:lineRule="auto"/>
      <w:jc w:val="center"/>
      <w:rPr>
        <w:rFonts w:ascii="roboto" w:hAnsi="roboto"/>
        <w:noProof/>
        <w:snapToGrid w:val="0"/>
        <w:spacing w:val="10"/>
        <w:kern w:val="40"/>
        <w:sz w:val="9"/>
        <w:szCs w:val="9"/>
        <w:lang w:val="fr-FR"/>
      </w:rPr>
    </w:pPr>
    <w:r w:rsidRPr="005C7746">
      <w:rPr>
        <w:rFonts w:ascii="roboto" w:hAnsi="roboto"/>
        <w:noProof/>
        <w:snapToGrid w:val="0"/>
        <w:spacing w:val="10"/>
        <w:kern w:val="40"/>
        <w:sz w:val="9"/>
        <w:szCs w:val="9"/>
        <w:lang w:val="fr-FR"/>
      </w:rPr>
      <w:t xml:space="preserve">WWW.OHCHR.ORG/EN/HRBODIES/HRC/COIOPT-ISRAEL | COI-OPTEJI@UN.ORG  </w:t>
    </w:r>
  </w:p>
  <w:p w14:paraId="174F008B" w14:textId="77777777" w:rsidR="00A90BAF" w:rsidRDefault="00A90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7F8"/>
    <w:multiLevelType w:val="hybridMultilevel"/>
    <w:tmpl w:val="E0A83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A3132"/>
    <w:multiLevelType w:val="hybridMultilevel"/>
    <w:tmpl w:val="E7E85A00"/>
    <w:lvl w:ilvl="0" w:tplc="63308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D1414"/>
    <w:multiLevelType w:val="hybridMultilevel"/>
    <w:tmpl w:val="992A7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6D"/>
    <w:rsid w:val="000B36F7"/>
    <w:rsid w:val="000B3EBD"/>
    <w:rsid w:val="000D3D51"/>
    <w:rsid w:val="000D4D57"/>
    <w:rsid w:val="00126480"/>
    <w:rsid w:val="00150B9F"/>
    <w:rsid w:val="00195B1B"/>
    <w:rsid w:val="001C2F89"/>
    <w:rsid w:val="00211FD0"/>
    <w:rsid w:val="00231DEF"/>
    <w:rsid w:val="00260898"/>
    <w:rsid w:val="002665D9"/>
    <w:rsid w:val="003462A6"/>
    <w:rsid w:val="00387C99"/>
    <w:rsid w:val="003A166D"/>
    <w:rsid w:val="003A5AAB"/>
    <w:rsid w:val="003B39C5"/>
    <w:rsid w:val="003D2794"/>
    <w:rsid w:val="003E448C"/>
    <w:rsid w:val="00404147"/>
    <w:rsid w:val="004459E6"/>
    <w:rsid w:val="00475052"/>
    <w:rsid w:val="004901E9"/>
    <w:rsid w:val="004B3EB0"/>
    <w:rsid w:val="004D70A2"/>
    <w:rsid w:val="004E6D69"/>
    <w:rsid w:val="005569A6"/>
    <w:rsid w:val="005672D5"/>
    <w:rsid w:val="00572810"/>
    <w:rsid w:val="00580E10"/>
    <w:rsid w:val="00583EAD"/>
    <w:rsid w:val="005A0E87"/>
    <w:rsid w:val="006052B9"/>
    <w:rsid w:val="00614F31"/>
    <w:rsid w:val="00622498"/>
    <w:rsid w:val="006320B7"/>
    <w:rsid w:val="0063310D"/>
    <w:rsid w:val="00657510"/>
    <w:rsid w:val="00664665"/>
    <w:rsid w:val="006674FA"/>
    <w:rsid w:val="006A4AD2"/>
    <w:rsid w:val="006C236F"/>
    <w:rsid w:val="006F291E"/>
    <w:rsid w:val="006F356D"/>
    <w:rsid w:val="0070097F"/>
    <w:rsid w:val="00722247"/>
    <w:rsid w:val="007457DC"/>
    <w:rsid w:val="007B0816"/>
    <w:rsid w:val="00820D50"/>
    <w:rsid w:val="00822B86"/>
    <w:rsid w:val="008361FD"/>
    <w:rsid w:val="008730E0"/>
    <w:rsid w:val="00881B5E"/>
    <w:rsid w:val="008B766F"/>
    <w:rsid w:val="008C5F35"/>
    <w:rsid w:val="008E4045"/>
    <w:rsid w:val="0090684B"/>
    <w:rsid w:val="00923EBF"/>
    <w:rsid w:val="00935540"/>
    <w:rsid w:val="0095245B"/>
    <w:rsid w:val="009A5951"/>
    <w:rsid w:val="009A738B"/>
    <w:rsid w:val="009C7C8E"/>
    <w:rsid w:val="009F7568"/>
    <w:rsid w:val="00A35BC7"/>
    <w:rsid w:val="00A4669D"/>
    <w:rsid w:val="00A76F51"/>
    <w:rsid w:val="00A7792B"/>
    <w:rsid w:val="00A90BAF"/>
    <w:rsid w:val="00AB035B"/>
    <w:rsid w:val="00B30E54"/>
    <w:rsid w:val="00B43ABB"/>
    <w:rsid w:val="00B77731"/>
    <w:rsid w:val="00BD6CDB"/>
    <w:rsid w:val="00C2116C"/>
    <w:rsid w:val="00C420F6"/>
    <w:rsid w:val="00D330F6"/>
    <w:rsid w:val="00D70068"/>
    <w:rsid w:val="00DA7ECF"/>
    <w:rsid w:val="00DB16BC"/>
    <w:rsid w:val="00DE42E4"/>
    <w:rsid w:val="00E64282"/>
    <w:rsid w:val="00EA0FD4"/>
    <w:rsid w:val="00EA2863"/>
    <w:rsid w:val="00EA3013"/>
    <w:rsid w:val="00EB35C8"/>
    <w:rsid w:val="00EF4808"/>
    <w:rsid w:val="00F02458"/>
    <w:rsid w:val="00F02E71"/>
    <w:rsid w:val="00F45AC0"/>
    <w:rsid w:val="00F47993"/>
    <w:rsid w:val="00F82827"/>
    <w:rsid w:val="00F84654"/>
    <w:rsid w:val="00F96516"/>
    <w:rsid w:val="00FA05A5"/>
    <w:rsid w:val="00FA1CC2"/>
    <w:rsid w:val="00FD68F9"/>
    <w:rsid w:val="00FE44BC"/>
    <w:rsid w:val="00FF50AC"/>
    <w:rsid w:val="00FF6C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AB134"/>
  <w15:chartTrackingRefBased/>
  <w15:docId w15:val="{E1263F9D-113F-449B-BAD7-839B9061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56D"/>
    <w:rPr>
      <w:color w:val="0563C1"/>
      <w:u w:val="single"/>
    </w:rPr>
  </w:style>
  <w:style w:type="paragraph" w:styleId="Header">
    <w:name w:val="header"/>
    <w:basedOn w:val="Normal"/>
    <w:link w:val="HeaderChar"/>
    <w:unhideWhenUsed/>
    <w:rsid w:val="00AB035B"/>
    <w:pPr>
      <w:tabs>
        <w:tab w:val="center" w:pos="4513"/>
        <w:tab w:val="right" w:pos="9026"/>
      </w:tabs>
    </w:pPr>
  </w:style>
  <w:style w:type="character" w:customStyle="1" w:styleId="HeaderChar">
    <w:name w:val="Header Char"/>
    <w:basedOn w:val="DefaultParagraphFont"/>
    <w:link w:val="Header"/>
    <w:rsid w:val="00AB035B"/>
    <w:rPr>
      <w:rFonts w:ascii="Calibri" w:hAnsi="Calibri" w:cs="Calibri"/>
      <w:lang w:eastAsia="en-GB"/>
    </w:rPr>
  </w:style>
  <w:style w:type="paragraph" w:styleId="Footer">
    <w:name w:val="footer"/>
    <w:basedOn w:val="Normal"/>
    <w:link w:val="FooterChar"/>
    <w:uiPriority w:val="99"/>
    <w:unhideWhenUsed/>
    <w:rsid w:val="00AB035B"/>
    <w:pPr>
      <w:tabs>
        <w:tab w:val="center" w:pos="4513"/>
        <w:tab w:val="right" w:pos="9026"/>
      </w:tabs>
    </w:pPr>
  </w:style>
  <w:style w:type="character" w:customStyle="1" w:styleId="FooterChar">
    <w:name w:val="Footer Char"/>
    <w:basedOn w:val="DefaultParagraphFont"/>
    <w:link w:val="Footer"/>
    <w:uiPriority w:val="99"/>
    <w:rsid w:val="00AB035B"/>
    <w:rPr>
      <w:rFonts w:ascii="Calibri" w:hAnsi="Calibri" w:cs="Calibri"/>
      <w:lang w:eastAsia="en-GB"/>
    </w:rPr>
  </w:style>
  <w:style w:type="table" w:styleId="TableGrid">
    <w:name w:val="Table Grid"/>
    <w:basedOn w:val="TableNormal"/>
    <w:uiPriority w:val="39"/>
    <w:rsid w:val="006A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EA0FD4"/>
    <w:pPr>
      <w:spacing w:after="160" w:line="259" w:lineRule="auto"/>
      <w:ind w:left="720"/>
      <w:contextualSpacing/>
    </w:pPr>
    <w:rPr>
      <w:rFonts w:asciiTheme="minorHAnsi" w:hAnsiTheme="minorHAnsi" w:cstheme="minorBidi"/>
      <w:lang w:eastAsia="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EA0FD4"/>
  </w:style>
  <w:style w:type="paragraph" w:styleId="NormalWeb">
    <w:name w:val="Normal (Web)"/>
    <w:basedOn w:val="Normal"/>
    <w:uiPriority w:val="99"/>
    <w:unhideWhenUsed/>
    <w:rsid w:val="00EA0FD4"/>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A0FD4"/>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EA0FD4"/>
    <w:rPr>
      <w:sz w:val="20"/>
      <w:szCs w:val="20"/>
      <w:lang w:val="en-US"/>
    </w:rPr>
  </w:style>
  <w:style w:type="paragraph" w:customStyle="1" w:styleId="Default">
    <w:name w:val="Default"/>
    <w:basedOn w:val="Normal"/>
    <w:rsid w:val="009F7568"/>
    <w:pPr>
      <w:autoSpaceDE w:val="0"/>
      <w:autoSpaceDN w:val="0"/>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B30E54"/>
    <w:rPr>
      <w:sz w:val="16"/>
      <w:szCs w:val="16"/>
    </w:rPr>
  </w:style>
  <w:style w:type="paragraph" w:styleId="CommentSubject">
    <w:name w:val="annotation subject"/>
    <w:basedOn w:val="CommentText"/>
    <w:next w:val="CommentText"/>
    <w:link w:val="CommentSubjectChar"/>
    <w:uiPriority w:val="99"/>
    <w:semiHidden/>
    <w:unhideWhenUsed/>
    <w:rsid w:val="00B30E54"/>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B30E54"/>
    <w:rPr>
      <w:rFonts w:ascii="Calibri" w:hAnsi="Calibri" w:cs="Calibri"/>
      <w:b/>
      <w:bCs/>
      <w:sz w:val="20"/>
      <w:szCs w:val="20"/>
      <w:lang w:val="en-US" w:eastAsia="en-GB"/>
    </w:rPr>
  </w:style>
  <w:style w:type="paragraph" w:styleId="BalloonText">
    <w:name w:val="Balloon Text"/>
    <w:basedOn w:val="Normal"/>
    <w:link w:val="BalloonTextChar"/>
    <w:uiPriority w:val="99"/>
    <w:semiHidden/>
    <w:unhideWhenUsed/>
    <w:rsid w:val="00B30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54"/>
    <w:rPr>
      <w:rFonts w:ascii="Segoe UI" w:hAnsi="Segoe UI" w:cs="Segoe UI"/>
      <w:sz w:val="18"/>
      <w:szCs w:val="18"/>
      <w:lang w:eastAsia="en-GB"/>
    </w:rPr>
  </w:style>
  <w:style w:type="paragraph" w:styleId="Revision">
    <w:name w:val="Revision"/>
    <w:hidden/>
    <w:uiPriority w:val="99"/>
    <w:semiHidden/>
    <w:rsid w:val="00F82827"/>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EB3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valon.law.yale.edu/20th_century/balfour.asp" TargetMode="External"/><Relationship Id="rId18" Type="http://schemas.openxmlformats.org/officeDocument/2006/relationships/hyperlink" Target="https://www.timesofisrael.com/between-martyr-and-murderer-abbass-top-cleric-takes-on-a-most-emotive-ter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sraelnationalnews.com/news/174532" TargetMode="External"/><Relationship Id="rId7" Type="http://schemas.openxmlformats.org/officeDocument/2006/relationships/settings" Target="settings.xml"/><Relationship Id="rId12" Type="http://schemas.openxmlformats.org/officeDocument/2006/relationships/hyperlink" Target="https://www.jewishvirtuallibrary.org/the-treatment-of-jews-in-arab-islamic-countries" TargetMode="External"/><Relationship Id="rId17" Type="http://schemas.openxmlformats.org/officeDocument/2006/relationships/hyperlink" Target="https://palwatch.org/page/1857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sraelnationalnews.com/news/256439" TargetMode="External"/><Relationship Id="rId20" Type="http://schemas.openxmlformats.org/officeDocument/2006/relationships/hyperlink" Target="https://www.terrorism-info.org.il/app/uploads/2021/10/E_154_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ider099@gmail.com" TargetMode="External"/><Relationship Id="rId24" Type="http://schemas.openxmlformats.org/officeDocument/2006/relationships/hyperlink" Target="https://www.ict.org.il/Article/1042/the-palestinian-shahid-model-21st-century-islamic-terrorist" TargetMode="External"/><Relationship Id="rId5" Type="http://schemas.openxmlformats.org/officeDocument/2006/relationships/numbering" Target="numbering.xml"/><Relationship Id="rId15" Type="http://schemas.openxmlformats.org/officeDocument/2006/relationships/hyperlink" Target="https://www.jewishvirtuallibrary.org/the-original-palestine-national-charter-1964" TargetMode="External"/><Relationship Id="rId23" Type="http://schemas.openxmlformats.org/officeDocument/2006/relationships/hyperlink" Target="https://www.newsweek.com/palestinian-authority-still-paying-terrorists-opinion-1563138"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cpa.org/article/parallels-between-nazi-and-islamist-anti-semitis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americanscholar.org/the-new-anti-semitism/" TargetMode="External"/><Relationship Id="rId22" Type="http://schemas.openxmlformats.org/officeDocument/2006/relationships/hyperlink" Target="https://palwatch.org/page/2953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0916-85B6-40BD-BFA2-87862DF6CE67}">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44692A4-BDF9-45D7-BB1F-B950FA63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C875-E1D5-4583-A364-D2CD544E6D82}">
  <ds:schemaRefs>
    <ds:schemaRef ds:uri="http://schemas.microsoft.com/sharepoint/v3/contenttype/forms"/>
  </ds:schemaRefs>
</ds:datastoreItem>
</file>

<file path=customXml/itemProps4.xml><?xml version="1.0" encoding="utf-8"?>
<ds:datastoreItem xmlns:ds="http://schemas.openxmlformats.org/officeDocument/2006/customXml" ds:itemID="{5613251B-1866-4C6E-B4C2-F8EDADEC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KOVACEVIC Azra</dc:creator>
  <cp:keywords/>
  <dc:description/>
  <cp:lastModifiedBy>Sarah Willig</cp:lastModifiedBy>
  <cp:revision>2</cp:revision>
  <dcterms:created xsi:type="dcterms:W3CDTF">2022-03-21T23:59:00Z</dcterms:created>
  <dcterms:modified xsi:type="dcterms:W3CDTF">2022-03-21T23:59:00Z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