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26594" w14:textId="77777777" w:rsidR="00247721" w:rsidRDefault="00247721" w:rsidP="00247721">
      <w:pPr>
        <w:pStyle w:val="NormalWeb"/>
        <w:rPr>
          <w:color w:val="000000"/>
          <w:sz w:val="27"/>
          <w:szCs w:val="27"/>
        </w:rPr>
      </w:pPr>
      <w:bookmarkStart w:id="0" w:name="_GoBack"/>
      <w:bookmarkEnd w:id="0"/>
      <w:r>
        <w:rPr>
          <w:color w:val="000000"/>
          <w:sz w:val="27"/>
          <w:szCs w:val="27"/>
        </w:rPr>
        <w:t>UN Human Rights Council “Commission of Inquiry” on Israel created May 27, 2021 by resolution A/HRC/RES/S-30/1</w:t>
      </w:r>
    </w:p>
    <w:p w14:paraId="1E3FB768" w14:textId="77777777" w:rsidR="00247721" w:rsidRDefault="00247721" w:rsidP="00247721">
      <w:pPr>
        <w:pStyle w:val="NormalWeb"/>
        <w:rPr>
          <w:color w:val="000000"/>
          <w:sz w:val="27"/>
          <w:szCs w:val="27"/>
        </w:rPr>
      </w:pPr>
      <w:r>
        <w:rPr>
          <w:color w:val="000000"/>
          <w:sz w:val="27"/>
          <w:szCs w:val="27"/>
        </w:rPr>
        <w:t>Name: LEN BENNETT</w:t>
      </w:r>
    </w:p>
    <w:p w14:paraId="0D6BE60E" w14:textId="77777777" w:rsidR="00247721" w:rsidRDefault="00247721" w:rsidP="00247721">
      <w:pPr>
        <w:pStyle w:val="NormalWeb"/>
        <w:rPr>
          <w:color w:val="000000"/>
          <w:sz w:val="27"/>
          <w:szCs w:val="27"/>
        </w:rPr>
      </w:pPr>
      <w:r>
        <w:rPr>
          <w:color w:val="000000"/>
          <w:sz w:val="27"/>
          <w:szCs w:val="27"/>
        </w:rPr>
        <w:t>Biography: Author of “UNFINISHED WORK”</w:t>
      </w:r>
    </w:p>
    <w:p w14:paraId="7F654F52" w14:textId="77777777" w:rsidR="00247721" w:rsidRDefault="00247721" w:rsidP="00247721">
      <w:pPr>
        <w:pStyle w:val="NormalWeb"/>
        <w:rPr>
          <w:color w:val="000000"/>
          <w:sz w:val="27"/>
          <w:szCs w:val="27"/>
        </w:rPr>
      </w:pPr>
      <w:r>
        <w:rPr>
          <w:color w:val="000000"/>
          <w:sz w:val="27"/>
          <w:szCs w:val="27"/>
        </w:rPr>
        <w:t xml:space="preserve">Issue(s) to which your submission applies: </w:t>
      </w:r>
    </w:p>
    <w:p w14:paraId="6CA0EB61" w14:textId="77777777" w:rsidR="00247721" w:rsidRPr="00CC63D4" w:rsidRDefault="00247721" w:rsidP="00247721">
      <w:pPr>
        <w:pStyle w:val="NormalWeb"/>
        <w:rPr>
          <w:color w:val="000000"/>
          <w:sz w:val="27"/>
          <w:szCs w:val="27"/>
          <w:highlight w:val="yellow"/>
        </w:rPr>
      </w:pPr>
      <w:r w:rsidRPr="00CC63D4">
        <w:rPr>
          <w:color w:val="000000"/>
          <w:sz w:val="27"/>
          <w:szCs w:val="27"/>
          <w:highlight w:val="yellow"/>
        </w:rPr>
        <w:t>(1) “Underlying root causes of recurrent tensions, instability and protraction of conflict in</w:t>
      </w:r>
    </w:p>
    <w:p w14:paraId="7472EC56" w14:textId="77777777" w:rsidR="00247721" w:rsidRPr="00CC63D4" w:rsidRDefault="00247721" w:rsidP="00247721">
      <w:pPr>
        <w:pStyle w:val="NormalWeb"/>
        <w:rPr>
          <w:color w:val="000000"/>
          <w:sz w:val="27"/>
          <w:szCs w:val="27"/>
          <w:highlight w:val="yellow"/>
        </w:rPr>
      </w:pPr>
      <w:proofErr w:type="gramStart"/>
      <w:r w:rsidRPr="00CC63D4">
        <w:rPr>
          <w:color w:val="000000"/>
          <w:sz w:val="27"/>
          <w:szCs w:val="27"/>
          <w:highlight w:val="yellow"/>
        </w:rPr>
        <w:t>and</w:t>
      </w:r>
      <w:proofErr w:type="gramEnd"/>
      <w:r w:rsidRPr="00CC63D4">
        <w:rPr>
          <w:color w:val="000000"/>
          <w:sz w:val="27"/>
          <w:szCs w:val="27"/>
          <w:highlight w:val="yellow"/>
        </w:rPr>
        <w:t xml:space="preserve"> between the Occupied Palestinian Territory, including East Jerusalem [sic], and</w:t>
      </w:r>
    </w:p>
    <w:p w14:paraId="77E18212" w14:textId="77777777" w:rsidR="00247721" w:rsidRPr="00CC63D4" w:rsidRDefault="00247721" w:rsidP="00247721">
      <w:pPr>
        <w:pStyle w:val="NormalWeb"/>
        <w:rPr>
          <w:color w:val="000000"/>
          <w:sz w:val="27"/>
          <w:szCs w:val="27"/>
          <w:highlight w:val="yellow"/>
        </w:rPr>
      </w:pPr>
      <w:r w:rsidRPr="00CC63D4">
        <w:rPr>
          <w:color w:val="000000"/>
          <w:sz w:val="27"/>
          <w:szCs w:val="27"/>
          <w:highlight w:val="yellow"/>
        </w:rPr>
        <w:t>Israel; as well as systematic discrimination and repression based on national, ethnic,</w:t>
      </w:r>
    </w:p>
    <w:p w14:paraId="2147DCDC" w14:textId="77777777" w:rsidR="00247721" w:rsidRDefault="00247721" w:rsidP="00247721">
      <w:pPr>
        <w:pStyle w:val="NormalWeb"/>
        <w:rPr>
          <w:color w:val="000000"/>
          <w:sz w:val="27"/>
          <w:szCs w:val="27"/>
        </w:rPr>
      </w:pPr>
      <w:proofErr w:type="gramStart"/>
      <w:r w:rsidRPr="00CC63D4">
        <w:rPr>
          <w:color w:val="000000"/>
          <w:sz w:val="27"/>
          <w:szCs w:val="27"/>
          <w:highlight w:val="yellow"/>
        </w:rPr>
        <w:t>racial</w:t>
      </w:r>
      <w:proofErr w:type="gramEnd"/>
      <w:r w:rsidRPr="00CC63D4">
        <w:rPr>
          <w:color w:val="000000"/>
          <w:sz w:val="27"/>
          <w:szCs w:val="27"/>
          <w:highlight w:val="yellow"/>
        </w:rPr>
        <w:t xml:space="preserve"> or religious identity;”</w:t>
      </w:r>
    </w:p>
    <w:p w14:paraId="5CF0A230" w14:textId="77777777" w:rsidR="00247721" w:rsidRDefault="00247721" w:rsidP="00247721">
      <w:pPr>
        <w:pStyle w:val="NormalWeb"/>
        <w:rPr>
          <w:color w:val="000000"/>
          <w:sz w:val="27"/>
          <w:szCs w:val="27"/>
        </w:rPr>
      </w:pPr>
      <w:r>
        <w:rPr>
          <w:color w:val="000000"/>
          <w:sz w:val="27"/>
          <w:szCs w:val="27"/>
        </w:rPr>
        <w:t>(2) “Facts and circumstances regarding alleged violations of international humanitarian</w:t>
      </w:r>
    </w:p>
    <w:p w14:paraId="168AE31B" w14:textId="77777777" w:rsidR="00247721" w:rsidRDefault="00247721" w:rsidP="00247721">
      <w:pPr>
        <w:pStyle w:val="NormalWeb"/>
        <w:rPr>
          <w:color w:val="000000"/>
          <w:sz w:val="27"/>
          <w:szCs w:val="27"/>
        </w:rPr>
      </w:pPr>
      <w:proofErr w:type="gramStart"/>
      <w:r>
        <w:rPr>
          <w:color w:val="000000"/>
          <w:sz w:val="27"/>
          <w:szCs w:val="27"/>
        </w:rPr>
        <w:t>law</w:t>
      </w:r>
      <w:proofErr w:type="gramEnd"/>
      <w:r>
        <w:rPr>
          <w:color w:val="000000"/>
          <w:sz w:val="27"/>
          <w:szCs w:val="27"/>
        </w:rPr>
        <w:t xml:space="preserve"> and alleged violations and abuses of international human rights law leading up to</w:t>
      </w:r>
    </w:p>
    <w:p w14:paraId="69374A37" w14:textId="77777777" w:rsidR="00247721" w:rsidRDefault="00247721" w:rsidP="00247721">
      <w:pPr>
        <w:pStyle w:val="NormalWeb"/>
        <w:rPr>
          <w:color w:val="000000"/>
          <w:sz w:val="27"/>
          <w:szCs w:val="27"/>
        </w:rPr>
      </w:pPr>
      <w:proofErr w:type="gramStart"/>
      <w:r>
        <w:rPr>
          <w:color w:val="000000"/>
          <w:sz w:val="27"/>
          <w:szCs w:val="27"/>
        </w:rPr>
        <w:t>and</w:t>
      </w:r>
      <w:proofErr w:type="gramEnd"/>
      <w:r>
        <w:rPr>
          <w:color w:val="000000"/>
          <w:sz w:val="27"/>
          <w:szCs w:val="27"/>
        </w:rPr>
        <w:t xml:space="preserve"> since 13 April 2021;”</w:t>
      </w:r>
    </w:p>
    <w:p w14:paraId="0926FDCB" w14:textId="77777777" w:rsidR="00247721" w:rsidRDefault="00247721" w:rsidP="00247721">
      <w:pPr>
        <w:pStyle w:val="NormalWeb"/>
        <w:rPr>
          <w:color w:val="000000"/>
          <w:sz w:val="27"/>
          <w:szCs w:val="27"/>
        </w:rPr>
      </w:pPr>
      <w:r>
        <w:rPr>
          <w:color w:val="000000"/>
          <w:sz w:val="27"/>
          <w:szCs w:val="27"/>
        </w:rPr>
        <w:t>(3) “Identification of those responsible;”</w:t>
      </w:r>
    </w:p>
    <w:p w14:paraId="37E3181C" w14:textId="77777777" w:rsidR="00247721" w:rsidRDefault="00247721" w:rsidP="00247721">
      <w:pPr>
        <w:pStyle w:val="NormalWeb"/>
        <w:rPr>
          <w:color w:val="000000"/>
          <w:sz w:val="27"/>
          <w:szCs w:val="27"/>
        </w:rPr>
      </w:pPr>
      <w:r>
        <w:rPr>
          <w:color w:val="000000"/>
          <w:sz w:val="27"/>
          <w:szCs w:val="27"/>
        </w:rPr>
        <w:t>(4) “Recommendations on accountability measures, with a view to avoiding and ending</w:t>
      </w:r>
    </w:p>
    <w:p w14:paraId="1E20A8F7" w14:textId="77777777" w:rsidR="00247721" w:rsidRDefault="00247721" w:rsidP="00247721">
      <w:pPr>
        <w:pStyle w:val="NormalWeb"/>
        <w:rPr>
          <w:color w:val="000000"/>
          <w:sz w:val="27"/>
          <w:szCs w:val="27"/>
        </w:rPr>
      </w:pPr>
      <w:proofErr w:type="gramStart"/>
      <w:r>
        <w:rPr>
          <w:color w:val="000000"/>
          <w:sz w:val="27"/>
          <w:szCs w:val="27"/>
        </w:rPr>
        <w:t>impunity</w:t>
      </w:r>
      <w:proofErr w:type="gramEnd"/>
      <w:r>
        <w:rPr>
          <w:color w:val="000000"/>
          <w:sz w:val="27"/>
          <w:szCs w:val="27"/>
        </w:rPr>
        <w:t xml:space="preserve"> and ensuring legal accountability, including individual criminal and</w:t>
      </w:r>
    </w:p>
    <w:p w14:paraId="65FEC772" w14:textId="77777777" w:rsidR="00247721" w:rsidRDefault="00247721" w:rsidP="00247721">
      <w:pPr>
        <w:pStyle w:val="NormalWeb"/>
        <w:rPr>
          <w:color w:val="000000"/>
          <w:sz w:val="27"/>
          <w:szCs w:val="27"/>
        </w:rPr>
      </w:pPr>
      <w:proofErr w:type="gramStart"/>
      <w:r>
        <w:rPr>
          <w:color w:val="000000"/>
          <w:sz w:val="27"/>
          <w:szCs w:val="27"/>
        </w:rPr>
        <w:t>command</w:t>
      </w:r>
      <w:proofErr w:type="gramEnd"/>
      <w:r>
        <w:rPr>
          <w:color w:val="000000"/>
          <w:sz w:val="27"/>
          <w:szCs w:val="27"/>
        </w:rPr>
        <w:t xml:space="preserve"> responsibility;”</w:t>
      </w:r>
    </w:p>
    <w:p w14:paraId="7A3657B2" w14:textId="77777777" w:rsidR="00247721" w:rsidRDefault="00247721" w:rsidP="00247721">
      <w:pPr>
        <w:pStyle w:val="NormalWeb"/>
        <w:rPr>
          <w:color w:val="000000"/>
          <w:sz w:val="27"/>
          <w:szCs w:val="27"/>
        </w:rPr>
      </w:pPr>
      <w:r>
        <w:rPr>
          <w:color w:val="000000"/>
          <w:sz w:val="27"/>
          <w:szCs w:val="27"/>
        </w:rPr>
        <w:t>(5) “Recommendations on measures to be taken by third States to ensure respect for</w:t>
      </w:r>
    </w:p>
    <w:p w14:paraId="11CF4E77" w14:textId="77777777" w:rsidR="00247721" w:rsidRDefault="00247721" w:rsidP="00247721">
      <w:pPr>
        <w:pStyle w:val="NormalWeb"/>
        <w:rPr>
          <w:color w:val="000000"/>
          <w:sz w:val="27"/>
          <w:szCs w:val="27"/>
        </w:rPr>
      </w:pPr>
      <w:proofErr w:type="gramStart"/>
      <w:r>
        <w:rPr>
          <w:color w:val="000000"/>
          <w:sz w:val="27"/>
          <w:szCs w:val="27"/>
        </w:rPr>
        <w:t>international</w:t>
      </w:r>
      <w:proofErr w:type="gramEnd"/>
      <w:r>
        <w:rPr>
          <w:color w:val="000000"/>
          <w:sz w:val="27"/>
          <w:szCs w:val="27"/>
        </w:rPr>
        <w:t xml:space="preserve"> humanitarian law in the Occupied Palestinian Territory, including East</w:t>
      </w:r>
    </w:p>
    <w:p w14:paraId="5901D603" w14:textId="77777777" w:rsidR="00247721" w:rsidRDefault="00247721" w:rsidP="00247721">
      <w:pPr>
        <w:pStyle w:val="NormalWeb"/>
        <w:rPr>
          <w:color w:val="000000"/>
          <w:sz w:val="27"/>
          <w:szCs w:val="27"/>
        </w:rPr>
      </w:pPr>
      <w:r>
        <w:rPr>
          <w:color w:val="000000"/>
          <w:sz w:val="27"/>
          <w:szCs w:val="27"/>
        </w:rPr>
        <w:t>Jerusalem [sic].”</w:t>
      </w:r>
    </w:p>
    <w:p w14:paraId="367C266E" w14:textId="77777777" w:rsidR="00247721" w:rsidRDefault="00247721" w:rsidP="00247721">
      <w:pPr>
        <w:pStyle w:val="NormalWeb"/>
        <w:rPr>
          <w:color w:val="000000"/>
          <w:sz w:val="27"/>
          <w:szCs w:val="27"/>
        </w:rPr>
      </w:pPr>
      <w:r>
        <w:rPr>
          <w:color w:val="000000"/>
          <w:sz w:val="27"/>
          <w:szCs w:val="27"/>
        </w:rPr>
        <w:t>Note: this submission in itself should not be understood as an endorsement of the</w:t>
      </w:r>
    </w:p>
    <w:p w14:paraId="53DB0EAB" w14:textId="77777777" w:rsidR="00247721" w:rsidRDefault="00247721" w:rsidP="00247721">
      <w:pPr>
        <w:pStyle w:val="NormalWeb"/>
        <w:rPr>
          <w:color w:val="000000"/>
          <w:sz w:val="27"/>
          <w:szCs w:val="27"/>
        </w:rPr>
      </w:pPr>
      <w:r>
        <w:rPr>
          <w:color w:val="000000"/>
          <w:sz w:val="27"/>
          <w:szCs w:val="27"/>
        </w:rPr>
        <w:lastRenderedPageBreak/>
        <w:t>"Commission of Inquiry," including its mandate.</w:t>
      </w:r>
    </w:p>
    <w:p w14:paraId="15CEA59E" w14:textId="77777777" w:rsidR="00247721" w:rsidRDefault="00247721" w:rsidP="00247721">
      <w:pPr>
        <w:pStyle w:val="NormalWeb"/>
        <w:rPr>
          <w:color w:val="000000"/>
          <w:sz w:val="27"/>
          <w:szCs w:val="27"/>
        </w:rPr>
      </w:pPr>
      <w:r>
        <w:rPr>
          <w:color w:val="000000"/>
          <w:sz w:val="27"/>
          <w:szCs w:val="27"/>
        </w:rPr>
        <w:t>Submission:</w:t>
      </w:r>
    </w:p>
    <w:p w14:paraId="33B45CAA" w14:textId="77777777" w:rsidR="00CC63D4" w:rsidRDefault="00CC63D4" w:rsidP="00CC63D4">
      <w:pPr>
        <w:rPr>
          <w:rFonts w:asciiTheme="majorHAnsi" w:hAnsiTheme="majorHAnsi" w:cstheme="majorHAnsi"/>
          <w:sz w:val="32"/>
          <w:szCs w:val="32"/>
        </w:rPr>
      </w:pPr>
      <w:r>
        <w:rPr>
          <w:rFonts w:asciiTheme="majorHAnsi" w:hAnsiTheme="majorHAnsi" w:cstheme="majorHAnsi"/>
          <w:sz w:val="32"/>
          <w:szCs w:val="32"/>
        </w:rPr>
        <w:t>Antisemitism is the longest running sin in the world. Christians have persecuted Jews for close to 2,000 years. Muslims have done the same for 1,400 years.</w:t>
      </w:r>
    </w:p>
    <w:p w14:paraId="2953BD6D" w14:textId="77777777" w:rsidR="00CC63D4" w:rsidRDefault="00CC63D4" w:rsidP="00CC63D4">
      <w:pPr>
        <w:rPr>
          <w:rFonts w:asciiTheme="majorHAnsi" w:hAnsiTheme="majorHAnsi" w:cstheme="majorHAnsi"/>
          <w:sz w:val="32"/>
          <w:szCs w:val="32"/>
        </w:rPr>
      </w:pPr>
      <w:r>
        <w:rPr>
          <w:rFonts w:asciiTheme="majorHAnsi" w:hAnsiTheme="majorHAnsi" w:cstheme="majorHAnsi"/>
          <w:sz w:val="32"/>
          <w:szCs w:val="32"/>
        </w:rPr>
        <w:t>With the exception of short periods of enlightenment, Jews have never been accepted, and never as equals. They have been invited into nations, exploited and robbed, been allowed to rebuild, only to be robbed again. They have been thrown out whenever the rulers found it necessary.</w:t>
      </w:r>
    </w:p>
    <w:p w14:paraId="0C96C602" w14:textId="77777777" w:rsidR="00CC63D4" w:rsidRDefault="00CC63D4" w:rsidP="00CC63D4">
      <w:pPr>
        <w:rPr>
          <w:rFonts w:asciiTheme="majorHAnsi" w:hAnsiTheme="majorHAnsi" w:cstheme="majorHAnsi"/>
          <w:sz w:val="32"/>
          <w:szCs w:val="32"/>
        </w:rPr>
      </w:pPr>
      <w:r>
        <w:rPr>
          <w:rFonts w:asciiTheme="majorHAnsi" w:hAnsiTheme="majorHAnsi" w:cstheme="majorHAnsi"/>
          <w:sz w:val="32"/>
          <w:szCs w:val="32"/>
        </w:rPr>
        <w:t>From the Romans scattering the Israelites in 70 AD, to Mohammad beheading the Jewish men and enslaving the women of Medina in the 7</w:t>
      </w:r>
      <w:r w:rsidRPr="00BA5389">
        <w:rPr>
          <w:rFonts w:asciiTheme="majorHAnsi" w:hAnsiTheme="majorHAnsi" w:cstheme="majorHAnsi"/>
          <w:sz w:val="32"/>
          <w:szCs w:val="32"/>
          <w:vertAlign w:val="superscript"/>
        </w:rPr>
        <w:t>th</w:t>
      </w:r>
      <w:r>
        <w:rPr>
          <w:rFonts w:asciiTheme="majorHAnsi" w:hAnsiTheme="majorHAnsi" w:cstheme="majorHAnsi"/>
          <w:sz w:val="32"/>
          <w:szCs w:val="32"/>
        </w:rPr>
        <w:t xml:space="preserve"> century, to the Crusades, to the Inquisition to the Holocaust and to the wars of genocide launched against Israel by its neighbors, Christians and Muslims have exhibited an inexplicable cruelty toward the minority in their midst from whom their religions emanated?</w:t>
      </w:r>
    </w:p>
    <w:p w14:paraId="0F36F22D" w14:textId="77777777" w:rsidR="00CC63D4" w:rsidRDefault="00CC63D4" w:rsidP="00CC63D4">
      <w:pPr>
        <w:rPr>
          <w:rFonts w:asciiTheme="majorHAnsi" w:hAnsiTheme="majorHAnsi" w:cstheme="majorHAnsi"/>
          <w:sz w:val="32"/>
          <w:szCs w:val="32"/>
        </w:rPr>
      </w:pPr>
      <w:r>
        <w:rPr>
          <w:rFonts w:asciiTheme="majorHAnsi" w:hAnsiTheme="majorHAnsi" w:cstheme="majorHAnsi"/>
          <w:sz w:val="32"/>
          <w:szCs w:val="32"/>
        </w:rPr>
        <w:t>Do they hate the morality imposed by the Ten Commandments? Do they chafe at a people who seem to overcome all their cruelty, only to continue to survive and, when allowed, to gift the world with learning, art, medicine and creativity way beyond what their numbers would dictate?</w:t>
      </w:r>
    </w:p>
    <w:p w14:paraId="49F56BB5" w14:textId="77777777" w:rsidR="00CC63D4" w:rsidRDefault="00CC63D4" w:rsidP="00CC63D4">
      <w:pPr>
        <w:rPr>
          <w:rFonts w:asciiTheme="majorHAnsi" w:hAnsiTheme="majorHAnsi" w:cstheme="majorHAnsi"/>
          <w:sz w:val="32"/>
          <w:szCs w:val="32"/>
        </w:rPr>
      </w:pPr>
      <w:r>
        <w:rPr>
          <w:rFonts w:asciiTheme="majorHAnsi" w:hAnsiTheme="majorHAnsi" w:cstheme="majorHAnsi"/>
          <w:sz w:val="32"/>
          <w:szCs w:val="32"/>
        </w:rPr>
        <w:t>The greatest Christian/Muslim outrage against the Jews was the Holocaust, when one out of every three Jews in the world was murdered in cold blood.</w:t>
      </w:r>
    </w:p>
    <w:p w14:paraId="6731E3E8" w14:textId="77777777" w:rsidR="00CC63D4" w:rsidRDefault="00CC63D4" w:rsidP="00CC63D4">
      <w:pPr>
        <w:rPr>
          <w:rFonts w:asciiTheme="majorHAnsi" w:hAnsiTheme="majorHAnsi" w:cstheme="majorHAnsi"/>
          <w:sz w:val="32"/>
          <w:szCs w:val="32"/>
        </w:rPr>
      </w:pPr>
      <w:r>
        <w:rPr>
          <w:rFonts w:asciiTheme="majorHAnsi" w:hAnsiTheme="majorHAnsi" w:cstheme="majorHAnsi"/>
          <w:sz w:val="32"/>
          <w:szCs w:val="32"/>
        </w:rPr>
        <w:t xml:space="preserve">Today, radical Islam and academia are the centers of antisemitism and must be confronted. As </w:t>
      </w:r>
      <w:proofErr w:type="spellStart"/>
      <w:r>
        <w:rPr>
          <w:rFonts w:asciiTheme="majorHAnsi" w:hAnsiTheme="majorHAnsi" w:cstheme="majorHAnsi"/>
          <w:sz w:val="32"/>
          <w:szCs w:val="32"/>
        </w:rPr>
        <w:t>Elie</w:t>
      </w:r>
      <w:proofErr w:type="spellEnd"/>
      <w:r>
        <w:rPr>
          <w:rFonts w:asciiTheme="majorHAnsi" w:hAnsiTheme="majorHAnsi" w:cstheme="majorHAnsi"/>
          <w:sz w:val="32"/>
          <w:szCs w:val="32"/>
        </w:rPr>
        <w:t xml:space="preserve"> Wiesel stated, “We must always take sides. Neutrality helps the oppressor, never the oppressed.”</w:t>
      </w:r>
    </w:p>
    <w:p w14:paraId="00011D5E" w14:textId="77777777" w:rsidR="00CC63D4" w:rsidRDefault="00CC63D4" w:rsidP="00247721">
      <w:pPr>
        <w:pStyle w:val="NormalWeb"/>
        <w:rPr>
          <w:color w:val="000000"/>
          <w:sz w:val="27"/>
          <w:szCs w:val="27"/>
        </w:rPr>
      </w:pPr>
    </w:p>
    <w:p w14:paraId="45D049B5" w14:textId="77777777" w:rsidR="00247721" w:rsidRDefault="00247721"/>
    <w:sectPr w:rsidR="002477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21"/>
    <w:rsid w:val="00247721"/>
    <w:rsid w:val="007A7924"/>
    <w:rsid w:val="008D4E06"/>
    <w:rsid w:val="00CC63D4"/>
    <w:rsid w:val="00CD6885"/>
    <w:rsid w:val="00D841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8C56"/>
  <w15:chartTrackingRefBased/>
  <w15:docId w15:val="{AB6895DB-DEC1-4450-8B95-8FA29E98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772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Sarah Willig</cp:lastModifiedBy>
  <cp:revision>2</cp:revision>
  <dcterms:created xsi:type="dcterms:W3CDTF">2022-03-01T21:57:00Z</dcterms:created>
  <dcterms:modified xsi:type="dcterms:W3CDTF">2022-03-01T21:57:00Z</dcterms:modified>
</cp:coreProperties>
</file>